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66" w:rsidRPr="00F105DF" w:rsidRDefault="00761366" w:rsidP="00761366">
      <w:pPr>
        <w:spacing w:after="0"/>
        <w:jc w:val="center"/>
        <w:rPr>
          <w:rFonts w:ascii="Verdana" w:hAnsi="Verdana" w:cs="Times New Roman"/>
          <w:b/>
          <w:sz w:val="24"/>
          <w:szCs w:val="24"/>
        </w:rPr>
      </w:pPr>
      <w:r w:rsidRPr="00F105DF">
        <w:rPr>
          <w:rFonts w:ascii="Verdana" w:hAnsi="Verdana" w:cs="Times New Roman"/>
          <w:b/>
          <w:sz w:val="24"/>
          <w:szCs w:val="24"/>
        </w:rPr>
        <w:t>Důvodové zprávy RM 30. 10. 2019</w:t>
      </w:r>
    </w:p>
    <w:p w:rsidR="00761366" w:rsidRPr="00F105DF" w:rsidRDefault="00761366" w:rsidP="00761366">
      <w:pPr>
        <w:spacing w:after="0"/>
        <w:jc w:val="both"/>
        <w:rPr>
          <w:rFonts w:ascii="Verdana" w:hAnsi="Verdana" w:cs="Times New Roman"/>
          <w:b/>
          <w:sz w:val="20"/>
          <w:szCs w:val="20"/>
          <w:u w:val="single"/>
        </w:rPr>
      </w:pPr>
    </w:p>
    <w:p w:rsidR="00761366" w:rsidRPr="00F105DF" w:rsidRDefault="00761366" w:rsidP="00761366">
      <w:pPr>
        <w:spacing w:after="0"/>
        <w:jc w:val="both"/>
        <w:rPr>
          <w:rFonts w:ascii="Verdana" w:hAnsi="Verdana" w:cs="Times New Roman"/>
          <w:b/>
          <w:sz w:val="20"/>
          <w:szCs w:val="20"/>
          <w:u w:val="single"/>
        </w:rPr>
      </w:pPr>
      <w:r w:rsidRPr="00F105DF">
        <w:rPr>
          <w:rFonts w:ascii="Verdana" w:hAnsi="Verdana" w:cs="Times New Roman"/>
          <w:b/>
          <w:sz w:val="20"/>
          <w:szCs w:val="20"/>
          <w:u w:val="single"/>
        </w:rPr>
        <w:t>Odbor kanceláře tajemníka</w:t>
      </w:r>
    </w:p>
    <w:p w:rsidR="00761366" w:rsidRPr="00F105DF" w:rsidRDefault="00761366" w:rsidP="00761366">
      <w:pPr>
        <w:spacing w:after="0"/>
        <w:jc w:val="both"/>
        <w:rPr>
          <w:rFonts w:ascii="Verdana" w:hAnsi="Verdana"/>
          <w:sz w:val="20"/>
          <w:szCs w:val="20"/>
        </w:rPr>
      </w:pPr>
      <w:r w:rsidRPr="00F105DF">
        <w:rPr>
          <w:rFonts w:ascii="Verdana" w:hAnsi="Verdana"/>
          <w:b/>
          <w:sz w:val="20"/>
          <w:szCs w:val="20"/>
        </w:rPr>
        <w:t>1/01 Zápisy osadních výborů</w:t>
      </w:r>
    </w:p>
    <w:p w:rsidR="00761366" w:rsidRPr="00F105DF" w:rsidRDefault="00761366" w:rsidP="00761366">
      <w:pPr>
        <w:spacing w:after="0"/>
        <w:jc w:val="both"/>
        <w:rPr>
          <w:rFonts w:ascii="Verdana" w:hAnsi="Verdana"/>
          <w:b/>
          <w:sz w:val="20"/>
          <w:szCs w:val="20"/>
        </w:rPr>
      </w:pPr>
      <w:r w:rsidRPr="00F105DF">
        <w:rPr>
          <w:rFonts w:ascii="Verdana" w:hAnsi="Verdana"/>
          <w:b/>
          <w:sz w:val="20"/>
          <w:szCs w:val="20"/>
        </w:rPr>
        <w:t>Zdůvodnění:</w:t>
      </w:r>
    </w:p>
    <w:p w:rsidR="00761366" w:rsidRPr="00F105DF" w:rsidRDefault="00761366" w:rsidP="00761366">
      <w:pPr>
        <w:spacing w:after="0"/>
        <w:jc w:val="both"/>
        <w:rPr>
          <w:rFonts w:ascii="Verdana" w:eastAsia="Times New Roman" w:hAnsi="Verdana" w:cs="Times New Roman"/>
          <w:sz w:val="20"/>
          <w:szCs w:val="20"/>
          <w:lang w:eastAsia="cs-CZ"/>
        </w:rPr>
      </w:pPr>
      <w:r w:rsidRPr="00F105DF">
        <w:rPr>
          <w:rFonts w:ascii="Verdana" w:eastAsia="Times New Roman" w:hAnsi="Verdana" w:cs="Times New Roman"/>
          <w:sz w:val="20"/>
          <w:szCs w:val="20"/>
          <w:lang w:eastAsia="cs-CZ"/>
        </w:rPr>
        <w:t xml:space="preserve">Zápisy byly předány vedení města a kompetentním odborům k zajištění dotazů a připomínek </w:t>
      </w:r>
      <w:proofErr w:type="spellStart"/>
      <w:r w:rsidRPr="00F105DF">
        <w:rPr>
          <w:rFonts w:ascii="Verdana" w:eastAsia="Times New Roman" w:hAnsi="Verdana" w:cs="Times New Roman"/>
          <w:sz w:val="20"/>
          <w:szCs w:val="20"/>
          <w:lang w:eastAsia="cs-CZ"/>
        </w:rPr>
        <w:t>OsV</w:t>
      </w:r>
      <w:proofErr w:type="spellEnd"/>
      <w:r w:rsidRPr="00F105DF">
        <w:rPr>
          <w:rFonts w:ascii="Verdana" w:eastAsia="Times New Roman" w:hAnsi="Verdana" w:cs="Times New Roman"/>
          <w:sz w:val="20"/>
          <w:szCs w:val="20"/>
          <w:lang w:eastAsia="cs-CZ"/>
        </w:rPr>
        <w:t xml:space="preserve"> (odpovědi na připomínky přiloženy pod zápisy </w:t>
      </w:r>
      <w:proofErr w:type="spellStart"/>
      <w:r w:rsidRPr="00F105DF">
        <w:rPr>
          <w:rFonts w:ascii="Verdana" w:eastAsia="Times New Roman" w:hAnsi="Verdana" w:cs="Times New Roman"/>
          <w:sz w:val="20"/>
          <w:szCs w:val="20"/>
          <w:lang w:eastAsia="cs-CZ"/>
        </w:rPr>
        <w:t>OsV</w:t>
      </w:r>
      <w:proofErr w:type="spellEnd"/>
      <w:r w:rsidRPr="00F105DF">
        <w:rPr>
          <w:rFonts w:ascii="Verdana" w:eastAsia="Times New Roman" w:hAnsi="Verdana" w:cs="Times New Roman"/>
          <w:sz w:val="20"/>
          <w:szCs w:val="20"/>
          <w:lang w:eastAsia="cs-CZ"/>
        </w:rPr>
        <w:t xml:space="preserve">). </w:t>
      </w:r>
    </w:p>
    <w:p w:rsidR="00761366" w:rsidRPr="00F105DF" w:rsidRDefault="00761366" w:rsidP="00761366">
      <w:pPr>
        <w:spacing w:after="0"/>
        <w:jc w:val="both"/>
        <w:rPr>
          <w:rFonts w:ascii="Verdana" w:eastAsia="Times New Roman" w:hAnsi="Verdana" w:cs="Times New Roman"/>
          <w:color w:val="0000FF"/>
          <w:sz w:val="20"/>
          <w:szCs w:val="20"/>
          <w:u w:val="single"/>
          <w:lang w:eastAsia="cs-CZ"/>
        </w:rPr>
      </w:pPr>
      <w:r w:rsidRPr="00F105DF">
        <w:rPr>
          <w:rFonts w:ascii="Verdana" w:eastAsia="Times New Roman" w:hAnsi="Verdana" w:cs="Times New Roman"/>
          <w:sz w:val="20"/>
          <w:szCs w:val="20"/>
          <w:lang w:eastAsia="cs-CZ"/>
        </w:rPr>
        <w:t xml:space="preserve">Zápisy osadních výborů jsou zveřejňovány prostřednictvím kanceláře tajemníka na webových stránkách: </w:t>
      </w:r>
      <w:hyperlink r:id="rId6" w:history="1">
        <w:r w:rsidRPr="00F105DF">
          <w:rPr>
            <w:rFonts w:ascii="Verdana" w:eastAsia="Times New Roman" w:hAnsi="Verdana" w:cs="Times New Roman"/>
            <w:color w:val="0000FF"/>
            <w:sz w:val="20"/>
            <w:szCs w:val="20"/>
            <w:u w:val="single"/>
            <w:lang w:eastAsia="cs-CZ"/>
          </w:rPr>
          <w:t>http://mu.kutnahora.cz/mu/osadni-vybory</w:t>
        </w:r>
      </w:hyperlink>
      <w:r w:rsidRPr="00F105DF">
        <w:rPr>
          <w:rFonts w:ascii="Verdana" w:eastAsia="Times New Roman" w:hAnsi="Verdana" w:cs="Times New Roman"/>
          <w:color w:val="0000FF"/>
          <w:sz w:val="20"/>
          <w:szCs w:val="20"/>
          <w:u w:val="single"/>
          <w:lang w:eastAsia="cs-CZ"/>
        </w:rPr>
        <w:t>.</w:t>
      </w:r>
    </w:p>
    <w:p w:rsidR="00761366" w:rsidRPr="00F105DF" w:rsidRDefault="00761366" w:rsidP="00761366">
      <w:pPr>
        <w:spacing w:after="0"/>
        <w:jc w:val="both"/>
        <w:rPr>
          <w:rFonts w:ascii="Verdana" w:hAnsi="Verdana"/>
          <w:sz w:val="20"/>
          <w:szCs w:val="20"/>
        </w:rPr>
      </w:pPr>
    </w:p>
    <w:p w:rsidR="00761366" w:rsidRPr="00F105DF" w:rsidRDefault="00761366" w:rsidP="00761366">
      <w:pPr>
        <w:spacing w:after="0"/>
        <w:jc w:val="both"/>
        <w:rPr>
          <w:rFonts w:ascii="Verdana" w:hAnsi="Verdana"/>
          <w:sz w:val="20"/>
          <w:szCs w:val="20"/>
        </w:rPr>
      </w:pPr>
      <w:r w:rsidRPr="00F105DF">
        <w:rPr>
          <w:rFonts w:ascii="Verdana" w:hAnsi="Verdana"/>
          <w:b/>
          <w:sz w:val="20"/>
          <w:szCs w:val="20"/>
        </w:rPr>
        <w:t>1/02 Rozpočtové opatření KT č. 19</w:t>
      </w:r>
      <w:r w:rsidRPr="00F105DF">
        <w:rPr>
          <w:rFonts w:ascii="Verdana" w:hAnsi="Verdana"/>
          <w:sz w:val="20"/>
          <w:szCs w:val="20"/>
        </w:rPr>
        <w:t xml:space="preserve"> - přesun rozpočtových prostředků (§ 16, odst. 3, písm. a) zákona č. 250/2000 Sb.)</w:t>
      </w:r>
    </w:p>
    <w:p w:rsidR="00761366" w:rsidRPr="00F105DF" w:rsidRDefault="00761366" w:rsidP="00761366">
      <w:pPr>
        <w:spacing w:after="0"/>
        <w:jc w:val="both"/>
        <w:rPr>
          <w:rFonts w:ascii="Verdana" w:hAnsi="Verdana"/>
          <w:sz w:val="20"/>
          <w:szCs w:val="20"/>
        </w:rPr>
      </w:pPr>
      <w:r w:rsidRPr="00F105DF">
        <w:rPr>
          <w:rFonts w:ascii="Verdana" w:hAnsi="Verdana"/>
          <w:b/>
          <w:bCs/>
          <w:sz w:val="20"/>
          <w:szCs w:val="20"/>
        </w:rPr>
        <w:t xml:space="preserve">Částka: </w:t>
      </w:r>
      <w:r w:rsidRPr="00F105DF">
        <w:rPr>
          <w:rFonts w:ascii="Verdana" w:hAnsi="Verdana"/>
          <w:bCs/>
          <w:sz w:val="20"/>
          <w:szCs w:val="20"/>
        </w:rPr>
        <w:t>47.313,41 Kč</w:t>
      </w:r>
    </w:p>
    <w:p w:rsidR="00761366" w:rsidRPr="00F105DF" w:rsidRDefault="00761366" w:rsidP="00761366">
      <w:pPr>
        <w:spacing w:after="0"/>
        <w:jc w:val="both"/>
        <w:rPr>
          <w:rFonts w:ascii="Verdana" w:hAnsi="Verdana"/>
          <w:sz w:val="20"/>
          <w:szCs w:val="20"/>
        </w:rPr>
      </w:pPr>
      <w:r w:rsidRPr="00F105DF">
        <w:rPr>
          <w:rFonts w:ascii="Verdana" w:hAnsi="Verdana"/>
          <w:sz w:val="20"/>
          <w:szCs w:val="20"/>
        </w:rPr>
        <w:t>Zdůvodnění:</w:t>
      </w:r>
    </w:p>
    <w:p w:rsidR="00761366" w:rsidRPr="00F105DF" w:rsidRDefault="00761366" w:rsidP="00761366">
      <w:pPr>
        <w:spacing w:after="0"/>
        <w:jc w:val="both"/>
        <w:rPr>
          <w:rFonts w:ascii="Verdana" w:hAnsi="Verdana"/>
          <w:bCs/>
          <w:sz w:val="20"/>
          <w:szCs w:val="20"/>
        </w:rPr>
      </w:pPr>
      <w:r w:rsidRPr="00F105DF">
        <w:rPr>
          <w:rFonts w:ascii="Verdana" w:hAnsi="Verdana"/>
          <w:bCs/>
          <w:sz w:val="20"/>
          <w:szCs w:val="20"/>
        </w:rPr>
        <w:t xml:space="preserve">Ministerstvo práce a sociálních věcí poskytlo na </w:t>
      </w:r>
      <w:r>
        <w:rPr>
          <w:rFonts w:ascii="Verdana" w:hAnsi="Verdana"/>
          <w:bCs/>
          <w:sz w:val="20"/>
          <w:szCs w:val="20"/>
        </w:rPr>
        <w:t>základě Rozhodnutí o poskytnutí</w:t>
      </w:r>
      <w:r w:rsidRPr="00F105DF">
        <w:rPr>
          <w:rFonts w:ascii="Verdana" w:hAnsi="Verdana"/>
          <w:bCs/>
          <w:sz w:val="20"/>
          <w:szCs w:val="20"/>
        </w:rPr>
        <w:t xml:space="preserve"> dotace č. OPZ/4.1/033/0002825 městu Kutná Hora dotaci ze státního rozpočtu ČR a e Evropského sociálního fondu na realizaci projektu </w:t>
      </w:r>
      <w:proofErr w:type="spellStart"/>
      <w:r w:rsidRPr="00F105DF">
        <w:rPr>
          <w:rFonts w:ascii="Verdana" w:hAnsi="Verdana"/>
          <w:bCs/>
          <w:sz w:val="20"/>
          <w:szCs w:val="20"/>
        </w:rPr>
        <w:t>reg</w:t>
      </w:r>
      <w:proofErr w:type="spellEnd"/>
      <w:r w:rsidRPr="00F105DF">
        <w:rPr>
          <w:rFonts w:ascii="Verdana" w:hAnsi="Verdana"/>
          <w:bCs/>
          <w:sz w:val="20"/>
          <w:szCs w:val="20"/>
        </w:rPr>
        <w:t xml:space="preserve">. </w:t>
      </w:r>
      <w:proofErr w:type="gramStart"/>
      <w:r w:rsidRPr="00F105DF">
        <w:rPr>
          <w:rFonts w:ascii="Verdana" w:hAnsi="Verdana"/>
          <w:bCs/>
          <w:sz w:val="20"/>
          <w:szCs w:val="20"/>
        </w:rPr>
        <w:t>č.</w:t>
      </w:r>
      <w:proofErr w:type="gramEnd"/>
      <w:r w:rsidRPr="00F105DF">
        <w:rPr>
          <w:rFonts w:ascii="Verdana" w:hAnsi="Verdana"/>
          <w:bCs/>
          <w:sz w:val="20"/>
          <w:szCs w:val="20"/>
        </w:rPr>
        <w:t xml:space="preserve"> CZ.03.4.74/0.0/0.0/16_033/0002825 s názvem Zavedení strategického řízení </w:t>
      </w:r>
      <w:proofErr w:type="spellStart"/>
      <w:r w:rsidRPr="00F105DF">
        <w:rPr>
          <w:rFonts w:ascii="Verdana" w:hAnsi="Verdana"/>
          <w:bCs/>
          <w:sz w:val="20"/>
          <w:szCs w:val="20"/>
        </w:rPr>
        <w:t>MěÚ</w:t>
      </w:r>
      <w:proofErr w:type="spellEnd"/>
      <w:r w:rsidRPr="00F105DF">
        <w:rPr>
          <w:rFonts w:ascii="Verdana" w:hAnsi="Verdana"/>
          <w:bCs/>
          <w:sz w:val="20"/>
          <w:szCs w:val="20"/>
        </w:rPr>
        <w:t xml:space="preserve"> Kutná Hora. Vzhledem k pochybením při realizaci projektu rozhodlo Ministerstvo o sankci – korekci poskytnutých prostředků ve výši 25%. V návaznosti na toto rozhodnutí byla městu zaslána výzva k vrácení části dotace ve výši 47.313,41 Kč. Z toho důvodu je předkládán návrh na rozpočtové opatření, na základě kterého bude tato část dotace vrácena z neinvestiční rozpočtové rezervy.</w:t>
      </w:r>
    </w:p>
    <w:p w:rsidR="00761366" w:rsidRPr="00F105DF" w:rsidRDefault="00761366" w:rsidP="00761366">
      <w:pPr>
        <w:spacing w:after="0"/>
        <w:jc w:val="both"/>
        <w:rPr>
          <w:rFonts w:ascii="Verdana" w:hAnsi="Verdana"/>
          <w:b/>
          <w:sz w:val="20"/>
          <w:szCs w:val="20"/>
        </w:rPr>
      </w:pPr>
    </w:p>
    <w:p w:rsidR="00761366" w:rsidRPr="00F105DF" w:rsidRDefault="00761366" w:rsidP="00761366">
      <w:pPr>
        <w:spacing w:after="0"/>
        <w:jc w:val="both"/>
        <w:rPr>
          <w:rFonts w:ascii="Verdana" w:hAnsi="Verdana"/>
          <w:b/>
          <w:noProof/>
          <w:sz w:val="20"/>
          <w:szCs w:val="20"/>
        </w:rPr>
      </w:pPr>
      <w:r w:rsidRPr="00F105DF">
        <w:rPr>
          <w:rFonts w:ascii="Verdana" w:hAnsi="Verdana"/>
          <w:b/>
          <w:sz w:val="20"/>
          <w:szCs w:val="20"/>
        </w:rPr>
        <w:t>1/04 Návrh na uzavření Rámcové smlouvy o provádění exekucí</w:t>
      </w:r>
    </w:p>
    <w:p w:rsidR="00761366" w:rsidRPr="00F105DF" w:rsidRDefault="00761366" w:rsidP="00761366">
      <w:pPr>
        <w:tabs>
          <w:tab w:val="left" w:pos="567"/>
        </w:tabs>
        <w:spacing w:after="0"/>
        <w:jc w:val="both"/>
        <w:rPr>
          <w:rFonts w:ascii="Verdana" w:hAnsi="Verdana"/>
          <w:sz w:val="20"/>
          <w:szCs w:val="20"/>
        </w:rPr>
      </w:pPr>
      <w:r w:rsidRPr="00F105DF">
        <w:rPr>
          <w:rFonts w:ascii="Verdana" w:hAnsi="Verdana"/>
          <w:b/>
          <w:noProof/>
          <w:sz w:val="20"/>
          <w:szCs w:val="20"/>
        </w:rPr>
        <w:t>Zdůvodnění:</w:t>
      </w:r>
      <w:r w:rsidRPr="00F105DF">
        <w:rPr>
          <w:rFonts w:ascii="Verdana" w:hAnsi="Verdana"/>
          <w:noProof/>
          <w:sz w:val="20"/>
          <w:szCs w:val="20"/>
        </w:rPr>
        <w:t xml:space="preserve"> </w:t>
      </w:r>
      <w:r w:rsidRPr="00F105DF">
        <w:rPr>
          <w:rFonts w:ascii="Verdana" w:hAnsi="Verdana"/>
          <w:sz w:val="20"/>
          <w:szCs w:val="20"/>
        </w:rPr>
        <w:t>Exekutorský úřad Kutná Hora, Mgr. Veronikou Jakubovskou, soudní exekutorkou, se sídlem Česká 325, Kutná Hora, oslovil město s nabídkou služeb provádění exekucí. Na základě sdělení ekonomického odboru bylo zjištěno, že v současné době město na základě ústní dohody spolupracuje s Exekutorským úřadem Plzeň, se kterým však nemá sjednanou písemnou smlouvu. Exekutorský úřad Plzeň tak není pevně vázán dohodnutými podmínkami a může je při každém nově předaném případu k vymáhání změnit.</w:t>
      </w:r>
    </w:p>
    <w:p w:rsidR="00761366" w:rsidRPr="00F105DF" w:rsidRDefault="00761366" w:rsidP="00761366">
      <w:pPr>
        <w:tabs>
          <w:tab w:val="left" w:pos="567"/>
        </w:tabs>
        <w:spacing w:after="0"/>
        <w:jc w:val="both"/>
        <w:rPr>
          <w:rFonts w:ascii="Verdana" w:hAnsi="Verdana"/>
          <w:sz w:val="20"/>
          <w:szCs w:val="20"/>
        </w:rPr>
      </w:pPr>
      <w:r w:rsidRPr="00F105DF">
        <w:rPr>
          <w:rFonts w:ascii="Verdana" w:hAnsi="Verdana"/>
          <w:sz w:val="20"/>
          <w:szCs w:val="20"/>
        </w:rPr>
        <w:t>Exekutorský úřad Kutná Hora nabídl provádění exekucí za stejných věcných podmínek (tj. elektronické vedení případů, možnosti nahlížení pracovníků města do této evidence aj.), a dále lepší finanční podmínky za vedení exekuce. Dle předloženého návrhu smlouvy se exekutor zavazuje nepožadovat po městu žádné náklady, a to ani v případě, že by soud uložil náklady městu je uhradit jako oprávněnému např. při zastavení exekuce.</w:t>
      </w:r>
    </w:p>
    <w:p w:rsidR="00761366" w:rsidRPr="00F105DF" w:rsidRDefault="00761366" w:rsidP="00761366">
      <w:pPr>
        <w:spacing w:after="0"/>
        <w:jc w:val="both"/>
        <w:rPr>
          <w:rFonts w:ascii="Verdana" w:hAnsi="Verdana"/>
          <w:sz w:val="20"/>
          <w:szCs w:val="20"/>
        </w:rPr>
      </w:pPr>
      <w:r w:rsidRPr="00F105DF">
        <w:rPr>
          <w:rFonts w:ascii="Verdana" w:hAnsi="Verdana"/>
          <w:sz w:val="20"/>
          <w:szCs w:val="20"/>
        </w:rPr>
        <w:t>S ohledem na dlouhodobý úmysl zákonodárce novelizovat exekutorský zákon v tom smyslu, že by měla být stanovena tzv. místní teritorialita, považujeme za vhodné již nyní sjednat si dostatečně výhodné podmínky pro využívání služeb místního exekutora, neboť v případě zavedení místní teritoriality by exekutor již nebyl nucen takto výhodné podmínky poskytovat. Využívání místního exekutora je vhodné zejména i s ohledem na šetření práv dlužníků, kteří ve většině případů mají trvalý pobyt v Kutné Hoře a mohou se tak osobně dostavit na exekutorský úřad k projednání své situace. Místní exekutor má také větší znalost místních podmínek, což by také mělo přispět k většímu úspěchu při vymáhání pohledávek.</w:t>
      </w:r>
    </w:p>
    <w:p w:rsidR="00761366" w:rsidRPr="00F105DF" w:rsidRDefault="00761366" w:rsidP="00761366">
      <w:pPr>
        <w:spacing w:after="0"/>
        <w:jc w:val="both"/>
        <w:rPr>
          <w:rFonts w:ascii="Verdana" w:hAnsi="Verdana"/>
          <w:noProof/>
          <w:sz w:val="20"/>
          <w:szCs w:val="20"/>
        </w:rPr>
      </w:pPr>
    </w:p>
    <w:p w:rsidR="00761366" w:rsidRPr="00F105DF" w:rsidRDefault="00761366" w:rsidP="00761366">
      <w:pPr>
        <w:spacing w:after="0"/>
        <w:jc w:val="both"/>
        <w:rPr>
          <w:rFonts w:ascii="Verdana" w:hAnsi="Verdana"/>
          <w:b/>
          <w:sz w:val="20"/>
          <w:szCs w:val="20"/>
        </w:rPr>
      </w:pPr>
      <w:r w:rsidRPr="00F105DF">
        <w:rPr>
          <w:rFonts w:ascii="Verdana" w:hAnsi="Verdana"/>
          <w:b/>
          <w:sz w:val="20"/>
          <w:szCs w:val="20"/>
        </w:rPr>
        <w:t>1/05 k vydání urny zemřelého občana města Kouřim</w:t>
      </w:r>
    </w:p>
    <w:p w:rsidR="00761366" w:rsidRPr="00F105DF" w:rsidRDefault="00761366" w:rsidP="00761366">
      <w:pPr>
        <w:tabs>
          <w:tab w:val="left" w:pos="6663"/>
        </w:tabs>
        <w:spacing w:after="0"/>
        <w:jc w:val="both"/>
        <w:rPr>
          <w:rFonts w:ascii="Verdana" w:hAnsi="Verdana"/>
          <w:sz w:val="20"/>
          <w:szCs w:val="20"/>
        </w:rPr>
      </w:pPr>
      <w:r w:rsidRPr="00F105DF">
        <w:rPr>
          <w:rFonts w:ascii="Verdana" w:hAnsi="Verdana"/>
          <w:b/>
          <w:sz w:val="20"/>
          <w:szCs w:val="20"/>
        </w:rPr>
        <w:t xml:space="preserve">Zdůvodnění: </w:t>
      </w:r>
      <w:r w:rsidRPr="00F105DF">
        <w:rPr>
          <w:rFonts w:ascii="Verdana" w:hAnsi="Verdana"/>
          <w:sz w:val="20"/>
          <w:szCs w:val="20"/>
        </w:rPr>
        <w:t xml:space="preserve">Město Kutná Hora obdržela žádost města Kouřim o vydání urny Václava Kouby, který zemřel dne 12. 6. 2019 v nemocnici v Kutné Hoře. Dle žádosti města </w:t>
      </w:r>
      <w:r w:rsidRPr="00F105DF">
        <w:rPr>
          <w:rFonts w:ascii="Verdana" w:hAnsi="Verdana"/>
          <w:sz w:val="20"/>
          <w:szCs w:val="20"/>
        </w:rPr>
        <w:lastRenderedPageBreak/>
        <w:t xml:space="preserve">Kouřim byl pan Kouba nájemcem hrobového místa na hřbitově v Kouřimi, kde je uložena urna jeho tragicky zemřelé </w:t>
      </w:r>
      <w:proofErr w:type="spellStart"/>
      <w:r w:rsidRPr="00F105DF">
        <w:rPr>
          <w:rFonts w:ascii="Verdana" w:hAnsi="Verdana"/>
          <w:sz w:val="20"/>
          <w:szCs w:val="20"/>
        </w:rPr>
        <w:t>nezl</w:t>
      </w:r>
      <w:proofErr w:type="spellEnd"/>
      <w:r w:rsidRPr="00F105DF">
        <w:rPr>
          <w:rFonts w:ascii="Verdana" w:hAnsi="Verdana"/>
          <w:sz w:val="20"/>
          <w:szCs w:val="20"/>
        </w:rPr>
        <w:t>. dcery Romanky. Zřízení hrobu a předplatné nájmu hradili občané formou finanční sbírky. Z toho důvodu město požádalo o vydání urny, aby ji mohly uložit k jeho dceři. Na základě souhlasu starosty a místostarostů byla urna městu Kouřimi vydána.</w:t>
      </w:r>
    </w:p>
    <w:p w:rsidR="00761366" w:rsidRPr="00F105DF" w:rsidRDefault="00761366" w:rsidP="00761366">
      <w:pPr>
        <w:tabs>
          <w:tab w:val="left" w:pos="6663"/>
        </w:tabs>
        <w:spacing w:after="0"/>
        <w:jc w:val="both"/>
        <w:rPr>
          <w:rFonts w:ascii="Verdana" w:hAnsi="Verdana"/>
          <w:sz w:val="20"/>
          <w:szCs w:val="20"/>
        </w:rPr>
      </w:pPr>
    </w:p>
    <w:p w:rsidR="00761366" w:rsidRPr="00F105DF" w:rsidRDefault="00761366" w:rsidP="00761366">
      <w:pPr>
        <w:spacing w:after="0"/>
        <w:jc w:val="both"/>
        <w:rPr>
          <w:rFonts w:ascii="Verdana" w:hAnsi="Verdana"/>
          <w:b/>
          <w:sz w:val="20"/>
          <w:szCs w:val="20"/>
        </w:rPr>
      </w:pPr>
      <w:r w:rsidRPr="00F105DF">
        <w:rPr>
          <w:rFonts w:ascii="Verdana" w:hAnsi="Verdana"/>
          <w:b/>
          <w:sz w:val="20"/>
          <w:szCs w:val="20"/>
        </w:rPr>
        <w:t>1/06 Dodatek k zahraničním cestám v roce 2019</w:t>
      </w:r>
    </w:p>
    <w:p w:rsidR="00761366" w:rsidRPr="00F105DF" w:rsidRDefault="00761366" w:rsidP="00761366">
      <w:pPr>
        <w:spacing w:after="0"/>
        <w:jc w:val="both"/>
        <w:rPr>
          <w:rFonts w:ascii="Verdana" w:hAnsi="Verdana"/>
          <w:sz w:val="20"/>
          <w:szCs w:val="20"/>
        </w:rPr>
      </w:pPr>
      <w:r w:rsidRPr="00F105DF">
        <w:rPr>
          <w:rFonts w:ascii="Verdana" w:hAnsi="Verdana"/>
          <w:b/>
          <w:sz w:val="20"/>
          <w:szCs w:val="20"/>
        </w:rPr>
        <w:t xml:space="preserve">Zdůvodnění: </w:t>
      </w:r>
      <w:r w:rsidRPr="00F105DF">
        <w:rPr>
          <w:rFonts w:ascii="Verdana" w:hAnsi="Verdana"/>
          <w:sz w:val="20"/>
          <w:szCs w:val="20"/>
        </w:rPr>
        <w:t xml:space="preserve">Usneseními RM č. 135/19 ze dne 20. 2. 2019, č. 370/19 ze dne 15. 5. 2019 a č. 582/19 ze dne 21. 8. 2019 vzala rada města na vědomí informaci o zahraničních cestách pro letošní rok. Vzhledem k tomu, že jsme obdrželi další pozvání, jsou předkládány doplňující informace. </w:t>
      </w:r>
    </w:p>
    <w:p w:rsidR="00761366" w:rsidRPr="00F105DF" w:rsidRDefault="00761366" w:rsidP="00761366">
      <w:pPr>
        <w:spacing w:after="0"/>
        <w:jc w:val="both"/>
        <w:rPr>
          <w:rFonts w:ascii="Verdana" w:hAnsi="Verdana"/>
          <w:sz w:val="20"/>
          <w:szCs w:val="20"/>
        </w:rPr>
      </w:pPr>
      <w:r w:rsidRPr="00F105DF">
        <w:rPr>
          <w:rFonts w:ascii="Verdana" w:hAnsi="Verdana"/>
          <w:sz w:val="20"/>
          <w:szCs w:val="20"/>
        </w:rPr>
        <w:t xml:space="preserve">Listopad 2019 </w:t>
      </w:r>
    </w:p>
    <w:p w:rsidR="00761366" w:rsidRPr="00F105DF" w:rsidRDefault="00761366" w:rsidP="00761366">
      <w:pPr>
        <w:spacing w:after="0"/>
        <w:jc w:val="both"/>
        <w:rPr>
          <w:rFonts w:ascii="Verdana" w:hAnsi="Verdana"/>
          <w:sz w:val="20"/>
          <w:szCs w:val="20"/>
        </w:rPr>
      </w:pPr>
      <w:r w:rsidRPr="00F105DF">
        <w:rPr>
          <w:rFonts w:ascii="Verdana" w:hAnsi="Verdana"/>
          <w:sz w:val="20"/>
          <w:szCs w:val="20"/>
        </w:rPr>
        <w:t xml:space="preserve">-OWHC </w:t>
      </w:r>
      <w:proofErr w:type="spellStart"/>
      <w:r w:rsidRPr="00F105DF">
        <w:rPr>
          <w:rFonts w:ascii="Verdana" w:hAnsi="Verdana"/>
          <w:sz w:val="20"/>
          <w:szCs w:val="20"/>
        </w:rPr>
        <w:t>Training</w:t>
      </w:r>
      <w:proofErr w:type="spellEnd"/>
      <w:r w:rsidRPr="00F105DF">
        <w:rPr>
          <w:rFonts w:ascii="Verdana" w:hAnsi="Verdana"/>
          <w:sz w:val="20"/>
          <w:szCs w:val="20"/>
        </w:rPr>
        <w:t xml:space="preserve"> </w:t>
      </w:r>
      <w:proofErr w:type="spellStart"/>
      <w:r w:rsidRPr="00F105DF">
        <w:rPr>
          <w:rFonts w:ascii="Verdana" w:hAnsi="Verdana"/>
          <w:sz w:val="20"/>
          <w:szCs w:val="20"/>
        </w:rPr>
        <w:t>Course</w:t>
      </w:r>
      <w:proofErr w:type="spellEnd"/>
      <w:r w:rsidRPr="00F105DF">
        <w:rPr>
          <w:rFonts w:ascii="Verdana" w:hAnsi="Verdana"/>
          <w:sz w:val="20"/>
          <w:szCs w:val="20"/>
        </w:rPr>
        <w:t xml:space="preserve"> </w:t>
      </w:r>
      <w:r>
        <w:rPr>
          <w:rFonts w:ascii="Verdana" w:hAnsi="Verdana"/>
          <w:sz w:val="20"/>
          <w:szCs w:val="20"/>
        </w:rPr>
        <w:t xml:space="preserve">ve Varšavě </w:t>
      </w:r>
      <w:r w:rsidRPr="00F105DF">
        <w:rPr>
          <w:rFonts w:ascii="Verdana" w:hAnsi="Verdana"/>
          <w:sz w:val="20"/>
          <w:szCs w:val="20"/>
        </w:rPr>
        <w:t xml:space="preserve">k interpretaci světového dědictví určeného pro členy OWHC – představitele měst a kulturních institucí – zúčastní se </w:t>
      </w:r>
      <w:proofErr w:type="spellStart"/>
      <w:r w:rsidRPr="00F105DF">
        <w:rPr>
          <w:rFonts w:ascii="Verdana" w:hAnsi="Verdana"/>
          <w:sz w:val="20"/>
          <w:szCs w:val="20"/>
        </w:rPr>
        <w:t>mst</w:t>
      </w:r>
      <w:proofErr w:type="spellEnd"/>
      <w:r w:rsidRPr="00F105DF">
        <w:rPr>
          <w:rFonts w:ascii="Verdana" w:hAnsi="Verdana"/>
          <w:sz w:val="20"/>
          <w:szCs w:val="20"/>
        </w:rPr>
        <w:t>. Šnajdr – město hradí pouze náklady na dopravu.</w:t>
      </w:r>
    </w:p>
    <w:p w:rsidR="00761366" w:rsidRPr="00F105DF" w:rsidRDefault="00761366" w:rsidP="00761366">
      <w:pPr>
        <w:tabs>
          <w:tab w:val="left" w:pos="6663"/>
        </w:tabs>
        <w:spacing w:after="0"/>
        <w:jc w:val="both"/>
        <w:rPr>
          <w:rFonts w:ascii="Verdana" w:hAnsi="Verdana"/>
          <w:sz w:val="20"/>
          <w:szCs w:val="20"/>
        </w:rPr>
      </w:pPr>
      <w:r w:rsidRPr="00F105DF">
        <w:rPr>
          <w:rFonts w:ascii="Verdana" w:hAnsi="Verdana"/>
          <w:sz w:val="20"/>
          <w:szCs w:val="20"/>
        </w:rPr>
        <w:t xml:space="preserve">- </w:t>
      </w:r>
      <w:r>
        <w:rPr>
          <w:rFonts w:ascii="Verdana" w:hAnsi="Verdana"/>
          <w:sz w:val="20"/>
          <w:szCs w:val="20"/>
        </w:rPr>
        <w:t>schůzka lokálních manažerů OWHC</w:t>
      </w:r>
      <w:r w:rsidRPr="00F105DF">
        <w:rPr>
          <w:rFonts w:ascii="Verdana" w:hAnsi="Verdana"/>
          <w:sz w:val="20"/>
          <w:szCs w:val="20"/>
        </w:rPr>
        <w:t xml:space="preserve"> v Banské </w:t>
      </w:r>
      <w:proofErr w:type="spellStart"/>
      <w:r w:rsidRPr="00F105DF">
        <w:rPr>
          <w:rFonts w:ascii="Verdana" w:hAnsi="Verdana"/>
          <w:sz w:val="20"/>
          <w:szCs w:val="20"/>
        </w:rPr>
        <w:t>Štiavnici</w:t>
      </w:r>
      <w:proofErr w:type="spellEnd"/>
      <w:r w:rsidRPr="00F105DF">
        <w:rPr>
          <w:rFonts w:ascii="Verdana" w:hAnsi="Verdana"/>
          <w:sz w:val="20"/>
          <w:szCs w:val="20"/>
        </w:rPr>
        <w:t xml:space="preserve"> k pokračování školních a dalších projektů pod záštitou OWHC – zúčastní se vedoucí odboru KT – město hradí pouze náklady na dopravu.</w:t>
      </w:r>
    </w:p>
    <w:p w:rsidR="00761366" w:rsidRPr="00F105DF" w:rsidRDefault="00761366" w:rsidP="00761366">
      <w:pPr>
        <w:tabs>
          <w:tab w:val="left" w:pos="6663"/>
        </w:tabs>
        <w:spacing w:after="0"/>
        <w:jc w:val="both"/>
        <w:rPr>
          <w:rFonts w:ascii="Verdana" w:eastAsia="Verdana" w:hAnsi="Verdana" w:cs="Verdana"/>
          <w:b/>
          <w:sz w:val="20"/>
          <w:szCs w:val="20"/>
        </w:rPr>
      </w:pPr>
    </w:p>
    <w:p w:rsidR="00761366" w:rsidRPr="00F105DF" w:rsidRDefault="00761366" w:rsidP="00761366">
      <w:pPr>
        <w:tabs>
          <w:tab w:val="left" w:pos="6663"/>
        </w:tabs>
        <w:spacing w:after="0"/>
        <w:jc w:val="both"/>
        <w:rPr>
          <w:rFonts w:ascii="Verdana" w:eastAsia="Verdana" w:hAnsi="Verdana" w:cs="Verdana"/>
          <w:b/>
          <w:sz w:val="20"/>
          <w:szCs w:val="20"/>
        </w:rPr>
      </w:pPr>
      <w:r w:rsidRPr="00F105DF">
        <w:rPr>
          <w:rFonts w:ascii="Verdana" w:eastAsia="Verdana" w:hAnsi="Verdana" w:cs="Verdana"/>
          <w:b/>
          <w:sz w:val="20"/>
          <w:szCs w:val="20"/>
        </w:rPr>
        <w:t>1/07 Výstava Projekty pro Sedlec</w:t>
      </w:r>
    </w:p>
    <w:p w:rsidR="00761366" w:rsidRPr="00F105DF" w:rsidRDefault="00761366" w:rsidP="00761366">
      <w:pPr>
        <w:tabs>
          <w:tab w:val="left" w:pos="6663"/>
        </w:tabs>
        <w:spacing w:after="0"/>
        <w:jc w:val="both"/>
        <w:rPr>
          <w:rFonts w:ascii="Verdana" w:eastAsia="Verdana" w:hAnsi="Verdana" w:cs="Verdana"/>
          <w:sz w:val="20"/>
          <w:szCs w:val="20"/>
        </w:rPr>
      </w:pPr>
      <w:r w:rsidRPr="00F105DF">
        <w:rPr>
          <w:rFonts w:ascii="Verdana" w:eastAsia="Verdana" w:hAnsi="Verdana" w:cs="Verdana"/>
          <w:b/>
          <w:sz w:val="20"/>
          <w:szCs w:val="20"/>
        </w:rPr>
        <w:t xml:space="preserve">Zdůvodnění: </w:t>
      </w:r>
      <w:r w:rsidRPr="00F105DF">
        <w:rPr>
          <w:rFonts w:ascii="Verdana" w:eastAsia="Verdana" w:hAnsi="Verdana" w:cs="Verdana"/>
          <w:sz w:val="20"/>
          <w:szCs w:val="20"/>
        </w:rPr>
        <w:t xml:space="preserve">Ve dnech 7.11 - 7.1 proběhne podkroví Sedlecké katedrály studentská výstava Projekty pro Sedlec. Jedná se celkem 14 projektů vytištěných na zavěšených deskách. 2 3D modely – po obou stranách paluby (vpravo, vlevo). Jedná se o projekty studentů architektury TUL, kteří v rámci semestrálních prací zpracovávali celkové možnosti využití lokality v Sedleci. Několikrát též za tímto účelem navštívili Kutnou Horu a důkladně se s celým místem seznámili. </w:t>
      </w:r>
    </w:p>
    <w:p w:rsidR="00761366" w:rsidRPr="00F105DF" w:rsidRDefault="00761366" w:rsidP="00761366">
      <w:pPr>
        <w:tabs>
          <w:tab w:val="left" w:pos="6663"/>
        </w:tabs>
        <w:spacing w:after="0"/>
        <w:jc w:val="both"/>
        <w:rPr>
          <w:rFonts w:ascii="Verdana" w:eastAsia="Verdana" w:hAnsi="Verdana" w:cs="Verdana"/>
          <w:sz w:val="20"/>
          <w:szCs w:val="20"/>
        </w:rPr>
      </w:pPr>
    </w:p>
    <w:p w:rsidR="00761366" w:rsidRPr="00F105DF" w:rsidRDefault="00761366" w:rsidP="00761366">
      <w:pPr>
        <w:tabs>
          <w:tab w:val="left" w:pos="6663"/>
        </w:tabs>
        <w:spacing w:after="0"/>
        <w:jc w:val="both"/>
        <w:rPr>
          <w:rFonts w:ascii="Verdana" w:eastAsia="Verdana" w:hAnsi="Verdana" w:cs="Verdana"/>
          <w:sz w:val="20"/>
          <w:szCs w:val="20"/>
        </w:rPr>
      </w:pPr>
      <w:r w:rsidRPr="00F105DF">
        <w:rPr>
          <w:rFonts w:ascii="Verdana" w:eastAsia="Verdana" w:hAnsi="Verdana" w:cs="Verdana"/>
          <w:sz w:val="20"/>
          <w:szCs w:val="20"/>
        </w:rPr>
        <w:t>Je potřeba přetisknout papírové návrhy studentů na pevnější PVC desky, které budou moct viset ve výstavním prostoru katedrály. První část hradí TUL, o druhou část farnost žádá Město. Farnost se postará o kompletní grafiku, marketing akce, tisk plakátů a letáků a vypomůže s instalací. V příloze připojuji náhled pozvánky a plakátu, Město tam je uvedeno jako spolupořadatel.</w:t>
      </w:r>
    </w:p>
    <w:p w:rsidR="00761366" w:rsidRPr="00F105DF" w:rsidRDefault="00761366" w:rsidP="00761366">
      <w:pPr>
        <w:tabs>
          <w:tab w:val="left" w:pos="6663"/>
        </w:tabs>
        <w:spacing w:after="0"/>
        <w:jc w:val="both"/>
        <w:rPr>
          <w:rFonts w:ascii="Verdana" w:eastAsia="Verdana" w:hAnsi="Verdana" w:cs="Verdana"/>
          <w:sz w:val="20"/>
          <w:szCs w:val="20"/>
        </w:rPr>
      </w:pPr>
    </w:p>
    <w:p w:rsidR="00761366" w:rsidRPr="00F105DF" w:rsidRDefault="00761366" w:rsidP="00761366">
      <w:pPr>
        <w:tabs>
          <w:tab w:val="left" w:pos="6663"/>
        </w:tabs>
        <w:spacing w:after="0"/>
        <w:jc w:val="both"/>
        <w:rPr>
          <w:rFonts w:ascii="Verdana" w:eastAsia="Verdana" w:hAnsi="Verdana" w:cs="Verdana"/>
          <w:b/>
          <w:sz w:val="20"/>
          <w:szCs w:val="20"/>
        </w:rPr>
      </w:pPr>
      <w:r w:rsidRPr="00F105DF">
        <w:rPr>
          <w:rFonts w:ascii="Verdana" w:eastAsia="Verdana" w:hAnsi="Verdana" w:cs="Verdana"/>
          <w:b/>
          <w:sz w:val="20"/>
          <w:szCs w:val="20"/>
        </w:rPr>
        <w:t>1/08 Doplnění komise cestovního ruchu a redakční rady KHL</w:t>
      </w:r>
    </w:p>
    <w:p w:rsidR="00761366" w:rsidRPr="00F105DF" w:rsidRDefault="00761366" w:rsidP="00761366">
      <w:pPr>
        <w:spacing w:after="0"/>
        <w:jc w:val="both"/>
        <w:rPr>
          <w:rFonts w:ascii="Verdana" w:eastAsia="Verdana" w:hAnsi="Verdana" w:cs="Verdana"/>
          <w:sz w:val="20"/>
          <w:szCs w:val="20"/>
        </w:rPr>
      </w:pPr>
      <w:r w:rsidRPr="00F105DF">
        <w:rPr>
          <w:rFonts w:ascii="Verdana" w:eastAsia="Verdana" w:hAnsi="Verdana" w:cs="Verdana"/>
          <w:b/>
          <w:sz w:val="20"/>
          <w:szCs w:val="20"/>
        </w:rPr>
        <w:t>Zdůvodnění:</w:t>
      </w:r>
      <w:r w:rsidRPr="00F105DF">
        <w:rPr>
          <w:rFonts w:ascii="Verdana" w:eastAsia="Verdana" w:hAnsi="Verdana" w:cs="Verdana"/>
          <w:sz w:val="20"/>
          <w:szCs w:val="20"/>
        </w:rPr>
        <w:t xml:space="preserve"> V posledních týdnech </w:t>
      </w:r>
      <w:proofErr w:type="gramStart"/>
      <w:r w:rsidRPr="00F105DF">
        <w:rPr>
          <w:rFonts w:ascii="Verdana" w:eastAsia="Verdana" w:hAnsi="Verdana" w:cs="Verdana"/>
          <w:sz w:val="20"/>
          <w:szCs w:val="20"/>
        </w:rPr>
        <w:t>odstoupil</w:t>
      </w:r>
      <w:proofErr w:type="gramEnd"/>
      <w:r w:rsidRPr="00F105DF">
        <w:rPr>
          <w:rFonts w:ascii="Verdana" w:eastAsia="Verdana" w:hAnsi="Verdana" w:cs="Verdana"/>
          <w:sz w:val="20"/>
          <w:szCs w:val="20"/>
        </w:rPr>
        <w:t xml:space="preserve"> z komise cestovního ruchu Vít </w:t>
      </w:r>
      <w:proofErr w:type="gramStart"/>
      <w:r w:rsidRPr="00F105DF">
        <w:rPr>
          <w:rFonts w:ascii="Verdana" w:eastAsia="Verdana" w:hAnsi="Verdana" w:cs="Verdana"/>
          <w:sz w:val="20"/>
          <w:szCs w:val="20"/>
        </w:rPr>
        <w:t>Bořil</w:t>
      </w:r>
      <w:proofErr w:type="gramEnd"/>
      <w:r w:rsidRPr="00F105DF">
        <w:rPr>
          <w:rFonts w:ascii="Verdana" w:eastAsia="Verdana" w:hAnsi="Verdana" w:cs="Verdana"/>
          <w:sz w:val="20"/>
          <w:szCs w:val="20"/>
        </w:rPr>
        <w:t xml:space="preserve"> a z redakční rady Ivan Hartmann, </w:t>
      </w:r>
      <w:proofErr w:type="spellStart"/>
      <w:r w:rsidRPr="00F105DF">
        <w:rPr>
          <w:rFonts w:ascii="Verdana" w:eastAsia="Verdana" w:hAnsi="Verdana" w:cs="Verdana"/>
          <w:sz w:val="20"/>
          <w:szCs w:val="20"/>
        </w:rPr>
        <w:t>nominanti</w:t>
      </w:r>
      <w:proofErr w:type="spellEnd"/>
      <w:r w:rsidRPr="00F105DF">
        <w:rPr>
          <w:rFonts w:ascii="Verdana" w:eastAsia="Verdana" w:hAnsi="Verdana" w:cs="Verdana"/>
          <w:sz w:val="20"/>
          <w:szCs w:val="20"/>
        </w:rPr>
        <w:t xml:space="preserve"> Pirátů. Tímto jako svého zástupce do </w:t>
      </w:r>
      <w:proofErr w:type="gramStart"/>
      <w:r w:rsidRPr="00F105DF">
        <w:rPr>
          <w:rFonts w:ascii="Verdana" w:eastAsia="Verdana" w:hAnsi="Verdana" w:cs="Verdana"/>
          <w:sz w:val="20"/>
          <w:szCs w:val="20"/>
        </w:rPr>
        <w:t>obou</w:t>
      </w:r>
      <w:proofErr w:type="gramEnd"/>
      <w:r w:rsidRPr="00F105DF">
        <w:rPr>
          <w:rFonts w:ascii="Verdana" w:eastAsia="Verdana" w:hAnsi="Verdana" w:cs="Verdana"/>
          <w:sz w:val="20"/>
          <w:szCs w:val="20"/>
        </w:rPr>
        <w:t xml:space="preserve"> orgánu nominovali Milana Minaříka. Milan má sice stále trvalé bydliště v Praze, ale před několika měsíci zde koupil byt a v blízké době plánuje i přesun trvalého bydliště. V Kutné Hoře tedy plánuje zůstat. Má zkušenosti z výboru pro cestovní ruch a z místního mediálního odboru. </w:t>
      </w:r>
    </w:p>
    <w:p w:rsidR="00761366" w:rsidRDefault="00761366" w:rsidP="00761366">
      <w:pPr>
        <w:spacing w:after="0"/>
        <w:jc w:val="both"/>
        <w:rPr>
          <w:rFonts w:ascii="Verdana" w:eastAsia="Verdana" w:hAnsi="Verdana" w:cs="Verdana"/>
          <w:b/>
          <w:sz w:val="20"/>
          <w:szCs w:val="20"/>
        </w:rPr>
      </w:pPr>
    </w:p>
    <w:p w:rsidR="00761366" w:rsidRPr="00F105DF" w:rsidRDefault="00761366" w:rsidP="00761366">
      <w:pPr>
        <w:spacing w:after="0"/>
        <w:jc w:val="both"/>
        <w:rPr>
          <w:rFonts w:ascii="Verdana" w:eastAsia="Verdana" w:hAnsi="Verdana" w:cs="Verdana"/>
          <w:b/>
          <w:sz w:val="20"/>
          <w:szCs w:val="20"/>
        </w:rPr>
      </w:pPr>
      <w:r w:rsidRPr="00F105DF">
        <w:rPr>
          <w:rFonts w:ascii="Verdana" w:eastAsia="Verdana" w:hAnsi="Verdana" w:cs="Verdana"/>
          <w:b/>
          <w:sz w:val="20"/>
          <w:szCs w:val="20"/>
        </w:rPr>
        <w:t>1/09 Návrh na odejmutí čestného občanství města Kutná Hora</w:t>
      </w:r>
    </w:p>
    <w:p w:rsidR="00761366" w:rsidRPr="00F105DF" w:rsidRDefault="00761366" w:rsidP="00761366">
      <w:pPr>
        <w:spacing w:after="0"/>
        <w:jc w:val="both"/>
        <w:rPr>
          <w:rFonts w:ascii="Verdana" w:eastAsia="Verdana" w:hAnsi="Verdana" w:cs="Verdana"/>
          <w:b/>
          <w:sz w:val="20"/>
          <w:szCs w:val="20"/>
        </w:rPr>
      </w:pPr>
      <w:r w:rsidRPr="00F105DF">
        <w:rPr>
          <w:rFonts w:ascii="Verdana" w:eastAsia="Verdana" w:hAnsi="Verdana" w:cs="Verdana"/>
          <w:b/>
          <w:sz w:val="20"/>
          <w:szCs w:val="20"/>
        </w:rPr>
        <w:t xml:space="preserve">Zdůvodnění: </w:t>
      </w:r>
      <w:r w:rsidRPr="00F105DF">
        <w:rPr>
          <w:rFonts w:ascii="Verdana" w:eastAsia="Verdana" w:hAnsi="Verdana" w:cs="Verdana"/>
          <w:sz w:val="20"/>
          <w:szCs w:val="20"/>
        </w:rPr>
        <w:t xml:space="preserve">Smyslem udělení čestného občanství by měly být zásluhy o rozvoj vlasti a zejména pak města, o propagaci jeho dobrého jména. Zde tomu tak zjevně nebylo. V níže uvedených případech se jednalo o udělení občanství v souvislosti s aktuální politickou situací a poválečnými náladami ve společnosti. Je třeba zdůraznit, že tyto jmenované osoby jsou s odstupem času vnímány negativně jako ti, kteří se svými činy provinili proti lidskosti, nebo patřili mezi hlavní a aktivní vykonavatele komunistického režimu na území Československé republiky. Není důvod, aby přední pohlaváři režimu, </w:t>
      </w:r>
      <w:r w:rsidRPr="00F105DF">
        <w:rPr>
          <w:rFonts w:ascii="Verdana" w:eastAsia="Verdana" w:hAnsi="Verdana" w:cs="Verdana"/>
          <w:sz w:val="20"/>
          <w:szCs w:val="20"/>
        </w:rPr>
        <w:lastRenderedPageBreak/>
        <w:t>který byl uznán zločineckou ideologii, měli nadále titul čestného občana města Kutná Hora.</w:t>
      </w:r>
    </w:p>
    <w:p w:rsidR="00761366" w:rsidRPr="00F105DF" w:rsidRDefault="00761366" w:rsidP="00761366">
      <w:pPr>
        <w:spacing w:after="0"/>
        <w:jc w:val="both"/>
        <w:rPr>
          <w:rFonts w:ascii="Verdana" w:eastAsia="Verdana" w:hAnsi="Verdana" w:cs="Verdana"/>
          <w:sz w:val="20"/>
          <w:szCs w:val="20"/>
        </w:rPr>
      </w:pPr>
      <w:r w:rsidRPr="00F105DF">
        <w:rPr>
          <w:rFonts w:ascii="Verdana" w:eastAsia="Verdana" w:hAnsi="Verdana" w:cs="Verdana"/>
          <w:sz w:val="20"/>
          <w:szCs w:val="20"/>
        </w:rPr>
        <w:t>Klement Gottwald byl poslancem Národního shromáždění již od roku 1929. Za druhé světové války byl v komunistickém odbojovém centru v Moskvě. Po parlamentních volbách 1946 se stal premiérem, po smrti Edvarda Beneše v červnu 1948 prezidentem. Byl hlavní strůjce únorového převratu, po kterém ČSR na 41 let ovládla komunistická diktatura. Je přímo odpovědný za smrt, věznění či emigraci desetitisíců lidí. Také za hospodářskou katastrofu způsobenou centrálním plánování výroby, nebo násilnou kolektivizací. Dnes je již dostatečně prokázáno, že ovládnutí ČSR komunistickou mocí byl dlouhodobý cíl KSČ.</w:t>
      </w:r>
    </w:p>
    <w:p w:rsidR="00761366" w:rsidRPr="00F105DF" w:rsidRDefault="00761366" w:rsidP="00761366">
      <w:pPr>
        <w:spacing w:after="0"/>
        <w:jc w:val="both"/>
        <w:rPr>
          <w:rFonts w:ascii="Verdana" w:eastAsia="Verdana" w:hAnsi="Verdana" w:cs="Verdana"/>
          <w:b/>
          <w:sz w:val="20"/>
          <w:szCs w:val="20"/>
        </w:rPr>
      </w:pPr>
      <w:r w:rsidRPr="00F105DF">
        <w:rPr>
          <w:rFonts w:ascii="Verdana" w:eastAsia="Verdana" w:hAnsi="Verdana" w:cs="Verdana"/>
          <w:sz w:val="20"/>
          <w:szCs w:val="20"/>
        </w:rPr>
        <w:t>Antonín Zápotocký je přímým nástupce komunistické linie po smrti Klementa Gottwalda. Stal se po smrti Klementa Gottwalda r. 1953 nástupcem na postu prezidenta republiky. Od roku 1945 byl předsedou Ústřední rady odborů, člen předsednictva ÚV KSČ, poslancem Národního shromáždění a od června 1948 též předsedou vlády. Kromě jiného má na svědomí dokonání měnové odluky, která zapříčinila mnohonásobné znehodnocení úspor obyvatel ČSR.</w:t>
      </w:r>
    </w:p>
    <w:p w:rsidR="00761366" w:rsidRPr="00F105DF" w:rsidRDefault="00761366" w:rsidP="00761366">
      <w:pPr>
        <w:tabs>
          <w:tab w:val="left" w:pos="6663"/>
        </w:tabs>
        <w:spacing w:after="0"/>
        <w:jc w:val="both"/>
        <w:rPr>
          <w:rFonts w:ascii="Verdana" w:hAnsi="Verdana"/>
          <w:sz w:val="20"/>
          <w:szCs w:val="20"/>
        </w:rPr>
      </w:pPr>
    </w:p>
    <w:p w:rsidR="00E23304" w:rsidRPr="00C75BF6" w:rsidRDefault="00E23304" w:rsidP="00C75BF6">
      <w:pPr>
        <w:spacing w:after="0"/>
        <w:jc w:val="both"/>
        <w:rPr>
          <w:rFonts w:ascii="Verdana" w:hAnsi="Verdana"/>
          <w:sz w:val="20"/>
          <w:szCs w:val="20"/>
        </w:rPr>
      </w:pPr>
    </w:p>
    <w:p w:rsidR="00335172" w:rsidRPr="00C75BF6" w:rsidRDefault="00335172" w:rsidP="00C75BF6">
      <w:pPr>
        <w:spacing w:after="0"/>
        <w:jc w:val="both"/>
        <w:rPr>
          <w:rFonts w:ascii="Verdana" w:hAnsi="Verdana"/>
          <w:b/>
          <w:sz w:val="20"/>
          <w:szCs w:val="20"/>
          <w:u w:val="single"/>
        </w:rPr>
      </w:pPr>
      <w:r w:rsidRPr="00C75BF6">
        <w:rPr>
          <w:rFonts w:ascii="Verdana" w:hAnsi="Verdana"/>
          <w:b/>
          <w:sz w:val="20"/>
          <w:szCs w:val="20"/>
          <w:u w:val="single"/>
        </w:rPr>
        <w:t>Odbor správy majetku</w:t>
      </w:r>
    </w:p>
    <w:p w:rsidR="0086015F" w:rsidRPr="00C75BF6" w:rsidRDefault="0086015F" w:rsidP="00C75BF6">
      <w:pPr>
        <w:spacing w:after="0"/>
        <w:jc w:val="both"/>
        <w:rPr>
          <w:rFonts w:ascii="Verdana" w:hAnsi="Verdana"/>
          <w:sz w:val="20"/>
          <w:szCs w:val="20"/>
        </w:rPr>
      </w:pPr>
      <w:r w:rsidRPr="00C75BF6">
        <w:rPr>
          <w:rFonts w:ascii="Verdana" w:hAnsi="Verdana"/>
          <w:b/>
          <w:sz w:val="20"/>
          <w:szCs w:val="20"/>
        </w:rPr>
        <w:t xml:space="preserve">3/01 Uzavření smlouvy o výpůjčce – Šultysova 154, KH (Turistická oblast Kutnohorsko a </w:t>
      </w:r>
      <w:proofErr w:type="gramStart"/>
      <w:r w:rsidRPr="00C75BF6">
        <w:rPr>
          <w:rFonts w:ascii="Verdana" w:hAnsi="Verdana"/>
          <w:b/>
          <w:sz w:val="20"/>
          <w:szCs w:val="20"/>
        </w:rPr>
        <w:t xml:space="preserve">Kolínsko </w:t>
      </w:r>
      <w:proofErr w:type="spellStart"/>
      <w:r w:rsidRPr="00C75BF6">
        <w:rPr>
          <w:rFonts w:ascii="Verdana" w:hAnsi="Verdana"/>
          <w:b/>
          <w:sz w:val="20"/>
          <w:szCs w:val="20"/>
        </w:rPr>
        <w:t>z.s</w:t>
      </w:r>
      <w:proofErr w:type="spellEnd"/>
      <w:r w:rsidRPr="00C75BF6">
        <w:rPr>
          <w:rFonts w:ascii="Verdana" w:hAnsi="Verdana"/>
          <w:b/>
          <w:sz w:val="20"/>
          <w:szCs w:val="20"/>
        </w:rPr>
        <w:t>.</w:t>
      </w:r>
      <w:proofErr w:type="gramEnd"/>
      <w:r w:rsidRPr="00C75BF6">
        <w:rPr>
          <w:rFonts w:ascii="Verdana" w:hAnsi="Verdana"/>
          <w:b/>
          <w:sz w:val="20"/>
          <w:szCs w:val="20"/>
        </w:rPr>
        <w:t>)</w:t>
      </w:r>
    </w:p>
    <w:p w:rsidR="0086015F" w:rsidRPr="00C75BF6" w:rsidRDefault="0086015F" w:rsidP="00C75BF6">
      <w:pPr>
        <w:spacing w:after="0"/>
        <w:jc w:val="both"/>
        <w:rPr>
          <w:rFonts w:ascii="Verdana" w:hAnsi="Verdana"/>
          <w:sz w:val="20"/>
          <w:szCs w:val="20"/>
        </w:rPr>
      </w:pPr>
      <w:r w:rsidRPr="00C75BF6">
        <w:rPr>
          <w:rFonts w:ascii="Verdana" w:hAnsi="Verdana"/>
          <w:sz w:val="20"/>
          <w:szCs w:val="20"/>
        </w:rPr>
        <w:t xml:space="preserve">Spolek Turistická oblast Kutnohorsko a Kolínsko </w:t>
      </w:r>
      <w:proofErr w:type="spellStart"/>
      <w:r w:rsidRPr="00C75BF6">
        <w:rPr>
          <w:rFonts w:ascii="Verdana" w:hAnsi="Verdana"/>
          <w:sz w:val="20"/>
          <w:szCs w:val="20"/>
        </w:rPr>
        <w:t>z.s</w:t>
      </w:r>
      <w:proofErr w:type="spellEnd"/>
      <w:r w:rsidRPr="00C75BF6">
        <w:rPr>
          <w:rFonts w:ascii="Verdana" w:hAnsi="Verdana"/>
          <w:sz w:val="20"/>
          <w:szCs w:val="20"/>
        </w:rPr>
        <w:t>. požádal o výpůjčku nebytových prostor – 1 místnosti v </w:t>
      </w:r>
      <w:proofErr w:type="gramStart"/>
      <w:r w:rsidRPr="00C75BF6">
        <w:rPr>
          <w:rFonts w:ascii="Verdana" w:hAnsi="Verdana"/>
          <w:sz w:val="20"/>
          <w:szCs w:val="20"/>
        </w:rPr>
        <w:t>č.p.</w:t>
      </w:r>
      <w:proofErr w:type="gramEnd"/>
      <w:r w:rsidRPr="00C75BF6">
        <w:rPr>
          <w:rFonts w:ascii="Verdana" w:hAnsi="Verdana"/>
          <w:sz w:val="20"/>
          <w:szCs w:val="20"/>
        </w:rPr>
        <w:t xml:space="preserve"> 154, Šultysova ul., Kutná Hora za účelem zřízení kanceláře spolku. Smlouva by byla uzavřena na dobu určitou do </w:t>
      </w:r>
      <w:proofErr w:type="gramStart"/>
      <w:r w:rsidRPr="00C75BF6">
        <w:rPr>
          <w:rFonts w:ascii="Verdana" w:hAnsi="Verdana"/>
          <w:sz w:val="20"/>
          <w:szCs w:val="20"/>
        </w:rPr>
        <w:t>14.10.2020</w:t>
      </w:r>
      <w:proofErr w:type="gramEnd"/>
      <w:r w:rsidRPr="00C75BF6">
        <w:rPr>
          <w:rFonts w:ascii="Verdana" w:hAnsi="Verdana"/>
          <w:sz w:val="20"/>
          <w:szCs w:val="20"/>
        </w:rPr>
        <w:t xml:space="preserve"> s tím, že spolek bude hradit služby související s užíváním nebytových prostor.</w:t>
      </w:r>
    </w:p>
    <w:p w:rsidR="0086015F" w:rsidRPr="00C75BF6" w:rsidRDefault="0086015F" w:rsidP="00C75BF6">
      <w:pPr>
        <w:spacing w:after="0"/>
        <w:jc w:val="both"/>
        <w:rPr>
          <w:rFonts w:ascii="Verdana" w:hAnsi="Verdana"/>
          <w:sz w:val="20"/>
          <w:szCs w:val="20"/>
        </w:rPr>
      </w:pPr>
    </w:p>
    <w:p w:rsidR="0086015F" w:rsidRPr="00C75BF6" w:rsidRDefault="0086015F" w:rsidP="00C75BF6">
      <w:pPr>
        <w:spacing w:after="0"/>
        <w:jc w:val="both"/>
        <w:rPr>
          <w:rFonts w:ascii="Verdana" w:hAnsi="Verdana"/>
          <w:b/>
          <w:sz w:val="20"/>
          <w:szCs w:val="20"/>
        </w:rPr>
      </w:pPr>
      <w:r w:rsidRPr="00C75BF6">
        <w:rPr>
          <w:rFonts w:ascii="Verdana" w:hAnsi="Verdana"/>
          <w:b/>
          <w:sz w:val="20"/>
          <w:szCs w:val="20"/>
        </w:rPr>
        <w:t>3/02 Záměr pronajmout sklepní prostor v </w:t>
      </w:r>
      <w:proofErr w:type="gramStart"/>
      <w:r w:rsidRPr="00C75BF6">
        <w:rPr>
          <w:rFonts w:ascii="Verdana" w:hAnsi="Verdana"/>
          <w:b/>
          <w:sz w:val="20"/>
          <w:szCs w:val="20"/>
        </w:rPr>
        <w:t>č.p.</w:t>
      </w:r>
      <w:proofErr w:type="gramEnd"/>
      <w:r w:rsidRPr="00C75BF6">
        <w:rPr>
          <w:rFonts w:ascii="Verdana" w:hAnsi="Verdana"/>
          <w:b/>
          <w:sz w:val="20"/>
          <w:szCs w:val="20"/>
        </w:rPr>
        <w:t xml:space="preserve"> 343, Masarykova ul., KH (p. Prchal)</w:t>
      </w:r>
    </w:p>
    <w:p w:rsidR="0086015F" w:rsidRPr="00C75BF6" w:rsidRDefault="0086015F" w:rsidP="00C75BF6">
      <w:pPr>
        <w:spacing w:after="0"/>
        <w:jc w:val="both"/>
        <w:rPr>
          <w:rFonts w:ascii="Verdana" w:hAnsi="Verdana"/>
          <w:sz w:val="20"/>
          <w:szCs w:val="20"/>
        </w:rPr>
      </w:pPr>
      <w:r w:rsidRPr="00C75BF6">
        <w:rPr>
          <w:rFonts w:ascii="Verdana" w:hAnsi="Verdana"/>
          <w:sz w:val="20"/>
          <w:szCs w:val="20"/>
        </w:rPr>
        <w:t>Pan Prchal požádal o pronájem sklepních prostor v </w:t>
      </w:r>
      <w:proofErr w:type="gramStart"/>
      <w:r w:rsidRPr="00C75BF6">
        <w:rPr>
          <w:rFonts w:ascii="Verdana" w:hAnsi="Verdana"/>
          <w:sz w:val="20"/>
          <w:szCs w:val="20"/>
        </w:rPr>
        <w:t>č.p.</w:t>
      </w:r>
      <w:proofErr w:type="gramEnd"/>
      <w:r w:rsidRPr="00C75BF6">
        <w:rPr>
          <w:rFonts w:ascii="Verdana" w:hAnsi="Verdana"/>
          <w:sz w:val="20"/>
          <w:szCs w:val="20"/>
        </w:rPr>
        <w:t xml:space="preserve"> 343, Masarykova ul., Kutná Hora za účelem skladování materiálu. </w:t>
      </w:r>
    </w:p>
    <w:p w:rsidR="0086015F" w:rsidRPr="00C75BF6" w:rsidRDefault="0086015F" w:rsidP="00C75BF6">
      <w:pPr>
        <w:spacing w:after="0"/>
        <w:jc w:val="both"/>
        <w:rPr>
          <w:rFonts w:ascii="Verdana" w:hAnsi="Verdana"/>
          <w:sz w:val="20"/>
          <w:szCs w:val="20"/>
        </w:rPr>
      </w:pPr>
    </w:p>
    <w:p w:rsidR="0086015F" w:rsidRPr="00C75BF6" w:rsidRDefault="0086015F" w:rsidP="00C75BF6">
      <w:pPr>
        <w:spacing w:after="0"/>
        <w:jc w:val="both"/>
        <w:rPr>
          <w:rFonts w:ascii="Verdana" w:hAnsi="Verdana"/>
          <w:sz w:val="20"/>
          <w:szCs w:val="20"/>
        </w:rPr>
      </w:pPr>
      <w:r w:rsidRPr="00C75BF6">
        <w:rPr>
          <w:rFonts w:ascii="Verdana" w:hAnsi="Verdana"/>
          <w:b/>
          <w:sz w:val="20"/>
          <w:szCs w:val="20"/>
        </w:rPr>
        <w:t>3/03 Uzavření dodatku k Nájemní smlouvě – KH TEBIS s r.o.</w:t>
      </w:r>
    </w:p>
    <w:p w:rsidR="0086015F" w:rsidRPr="00C75BF6" w:rsidRDefault="0086015F" w:rsidP="00C75BF6">
      <w:pPr>
        <w:spacing w:after="0"/>
        <w:jc w:val="both"/>
        <w:rPr>
          <w:rFonts w:ascii="Verdana" w:hAnsi="Verdana"/>
          <w:sz w:val="20"/>
          <w:szCs w:val="20"/>
        </w:rPr>
      </w:pPr>
      <w:r w:rsidRPr="00C75BF6">
        <w:rPr>
          <w:rFonts w:ascii="Verdana" w:hAnsi="Verdana"/>
          <w:sz w:val="20"/>
          <w:szCs w:val="20"/>
        </w:rPr>
        <w:t xml:space="preserve">Společnost KH TEBIS s.r.o. požádala o změnu nájemní smlouvy týkající se zajišťování a hrazení nákladů na opravy a údržbu předmětu nájmu tak, jak je tomu v případě výměny zařizovacích předmětů či technologických prvků. </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3/04 Uzavření darovací smlouvy</w:t>
      </w:r>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t xml:space="preserve">Odbor správy majetku předkládá návrh na uzavření darovací smlouvy mezi Městem Kutná Hora a manželi </w:t>
      </w:r>
      <w:proofErr w:type="spellStart"/>
      <w:r w:rsidRPr="00C75BF6">
        <w:rPr>
          <w:rFonts w:ascii="Verdana" w:hAnsi="Verdana"/>
          <w:bCs/>
          <w:sz w:val="20"/>
          <w:szCs w:val="20"/>
        </w:rPr>
        <w:t>Shikhun</w:t>
      </w:r>
      <w:proofErr w:type="spellEnd"/>
      <w:r w:rsidRPr="00C75BF6">
        <w:rPr>
          <w:rFonts w:ascii="Verdana" w:hAnsi="Verdana"/>
          <w:bCs/>
          <w:sz w:val="20"/>
          <w:szCs w:val="20"/>
        </w:rPr>
        <w:t xml:space="preserve"> </w:t>
      </w:r>
      <w:proofErr w:type="spellStart"/>
      <w:r w:rsidRPr="00C75BF6">
        <w:rPr>
          <w:rFonts w:ascii="Verdana" w:hAnsi="Verdana"/>
          <w:bCs/>
          <w:sz w:val="20"/>
          <w:szCs w:val="20"/>
        </w:rPr>
        <w:t>Rein</w:t>
      </w:r>
      <w:proofErr w:type="spellEnd"/>
      <w:r w:rsidRPr="00C75BF6">
        <w:rPr>
          <w:rFonts w:ascii="Verdana" w:hAnsi="Verdana"/>
          <w:bCs/>
          <w:sz w:val="20"/>
          <w:szCs w:val="20"/>
        </w:rPr>
        <w:t xml:space="preserve"> San a </w:t>
      </w:r>
      <w:proofErr w:type="spellStart"/>
      <w:r w:rsidRPr="00C75BF6">
        <w:rPr>
          <w:rFonts w:ascii="Verdana" w:hAnsi="Verdana"/>
          <w:bCs/>
          <w:sz w:val="20"/>
          <w:szCs w:val="20"/>
        </w:rPr>
        <w:t>Nang</w:t>
      </w:r>
      <w:proofErr w:type="spellEnd"/>
      <w:r w:rsidRPr="00C75BF6">
        <w:rPr>
          <w:rFonts w:ascii="Verdana" w:hAnsi="Verdana"/>
          <w:bCs/>
          <w:sz w:val="20"/>
          <w:szCs w:val="20"/>
        </w:rPr>
        <w:t xml:space="preserve"> </w:t>
      </w:r>
      <w:proofErr w:type="spellStart"/>
      <w:r w:rsidRPr="00C75BF6">
        <w:rPr>
          <w:rFonts w:ascii="Verdana" w:hAnsi="Verdana"/>
          <w:bCs/>
          <w:sz w:val="20"/>
          <w:szCs w:val="20"/>
        </w:rPr>
        <w:t>Ram</w:t>
      </w:r>
      <w:proofErr w:type="spellEnd"/>
      <w:r w:rsidRPr="00C75BF6">
        <w:rPr>
          <w:rFonts w:ascii="Verdana" w:hAnsi="Verdana"/>
          <w:bCs/>
          <w:sz w:val="20"/>
          <w:szCs w:val="20"/>
        </w:rPr>
        <w:t xml:space="preserve"> </w:t>
      </w:r>
      <w:proofErr w:type="spellStart"/>
      <w:r w:rsidRPr="00C75BF6">
        <w:rPr>
          <w:rFonts w:ascii="Verdana" w:hAnsi="Verdana"/>
          <w:bCs/>
          <w:sz w:val="20"/>
          <w:szCs w:val="20"/>
        </w:rPr>
        <w:t>Tamdang</w:t>
      </w:r>
      <w:proofErr w:type="spellEnd"/>
      <w:r w:rsidRPr="00C75BF6">
        <w:rPr>
          <w:rFonts w:ascii="Verdana" w:hAnsi="Verdana"/>
          <w:bCs/>
          <w:sz w:val="20"/>
          <w:szCs w:val="20"/>
        </w:rPr>
        <w:t xml:space="preserve"> týkající se darování movitých věcí potřebných pro chod domácnosti, které byly pořízeny z účelové dotace na vybavení integračního bytu v rámci Národního přesídlovacího programu rodině z Barmy.</w:t>
      </w:r>
    </w:p>
    <w:p w:rsidR="0086015F" w:rsidRPr="00C75BF6" w:rsidRDefault="0086015F" w:rsidP="00C75BF6">
      <w:pPr>
        <w:spacing w:after="0"/>
        <w:jc w:val="both"/>
        <w:rPr>
          <w:rFonts w:ascii="Verdana" w:hAnsi="Verdana"/>
          <w:bCs/>
          <w:sz w:val="20"/>
          <w:szCs w:val="20"/>
        </w:rPr>
      </w:pPr>
    </w:p>
    <w:p w:rsidR="0086015F" w:rsidRPr="00C75BF6" w:rsidRDefault="0086015F" w:rsidP="00C75BF6">
      <w:pPr>
        <w:spacing w:after="0"/>
        <w:jc w:val="both"/>
        <w:rPr>
          <w:rFonts w:ascii="Verdana" w:hAnsi="Verdana"/>
          <w:b/>
          <w:sz w:val="20"/>
          <w:szCs w:val="20"/>
        </w:rPr>
      </w:pPr>
      <w:r w:rsidRPr="00C75BF6">
        <w:rPr>
          <w:rFonts w:ascii="Verdana" w:hAnsi="Verdana"/>
          <w:b/>
          <w:sz w:val="20"/>
          <w:szCs w:val="20"/>
        </w:rPr>
        <w:t>3/05 Rozpočtová opatření OSM č. 15 -16/19</w:t>
      </w:r>
    </w:p>
    <w:p w:rsidR="0086015F" w:rsidRPr="00C75BF6" w:rsidRDefault="0086015F" w:rsidP="00C75BF6">
      <w:pPr>
        <w:numPr>
          <w:ilvl w:val="0"/>
          <w:numId w:val="2"/>
        </w:numPr>
        <w:spacing w:after="0"/>
        <w:ind w:left="0" w:firstLine="0"/>
        <w:jc w:val="both"/>
        <w:rPr>
          <w:rFonts w:ascii="Verdana" w:hAnsi="Verdana"/>
          <w:sz w:val="20"/>
          <w:szCs w:val="20"/>
        </w:rPr>
      </w:pPr>
      <w:r w:rsidRPr="00C75BF6">
        <w:rPr>
          <w:rFonts w:ascii="Verdana" w:hAnsi="Verdana"/>
          <w:sz w:val="20"/>
          <w:szCs w:val="20"/>
        </w:rPr>
        <w:t>Na Zimním stadionu Kutná Hora je nezbytné provést výměnu dekového kondenzátoru tepelného čerpadla. Vzhledem k tomu, že na rozpočtové položce zimního stadionu již není dostatek finančních prostředků, předkládá odbor správy majetku radě města návrh na přesun peněz z jiné rozpočtové položky.</w:t>
      </w:r>
    </w:p>
    <w:p w:rsidR="0086015F" w:rsidRPr="00C75BF6" w:rsidRDefault="0086015F" w:rsidP="00C75BF6">
      <w:pPr>
        <w:numPr>
          <w:ilvl w:val="0"/>
          <w:numId w:val="2"/>
        </w:numPr>
        <w:spacing w:after="0"/>
        <w:ind w:left="0" w:firstLine="0"/>
        <w:jc w:val="both"/>
        <w:rPr>
          <w:rFonts w:ascii="Verdana" w:hAnsi="Verdana"/>
          <w:sz w:val="20"/>
          <w:szCs w:val="20"/>
        </w:rPr>
      </w:pPr>
      <w:r w:rsidRPr="00C75BF6">
        <w:rPr>
          <w:rFonts w:ascii="Verdana" w:hAnsi="Verdana"/>
          <w:sz w:val="20"/>
          <w:szCs w:val="20"/>
        </w:rPr>
        <w:t xml:space="preserve">Odbor správy majetku měl v rozpočtu na rok 2019 schválenou investiční položku DPS – rekonstrukce. Vzhledem k tomu, že se rekonstruují jen volné byty v domech pro </w:t>
      </w:r>
      <w:r w:rsidRPr="00C75BF6">
        <w:rPr>
          <w:rFonts w:ascii="Verdana" w:hAnsi="Verdana"/>
          <w:sz w:val="20"/>
          <w:szCs w:val="20"/>
        </w:rPr>
        <w:lastRenderedPageBreak/>
        <w:t xml:space="preserve">seniory, navrhujeme nevyčerpané investiční prostředky převést na výdajové položky DPS – opravy a DPS – služby, revize a DPS - opravy, kde není dostatek finančních prostředků. </w:t>
      </w:r>
    </w:p>
    <w:p w:rsidR="0086015F" w:rsidRPr="00C75BF6" w:rsidRDefault="0086015F" w:rsidP="00C75BF6">
      <w:pPr>
        <w:spacing w:after="0"/>
        <w:jc w:val="both"/>
        <w:rPr>
          <w:rFonts w:ascii="Verdana" w:hAnsi="Verdana"/>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3/06 Návrh na zahájení poptávkového řízení</w:t>
      </w:r>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t>Vzhledem ke stále větším nárokům na úklid prostor haly a ubytovny, a do budoucna i druhé haly, je řešení úklidových prací přes úklidovou službu nutností. Z tohoto důvodu je předložen radě města návrh na zahájení poptávkového řízení na VZMR na „ Poskytování úklidových prací a služeb v objektu sportovní haly“.</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hAnsi="Verdana"/>
          <w:b/>
          <w:sz w:val="20"/>
          <w:szCs w:val="20"/>
        </w:rPr>
      </w:pPr>
      <w:r w:rsidRPr="00C75BF6">
        <w:rPr>
          <w:rFonts w:ascii="Verdana" w:hAnsi="Verdana"/>
          <w:b/>
          <w:bCs/>
          <w:sz w:val="20"/>
          <w:szCs w:val="20"/>
        </w:rPr>
        <w:t>3/07 U</w:t>
      </w:r>
      <w:r w:rsidRPr="00C75BF6">
        <w:rPr>
          <w:rFonts w:ascii="Verdana" w:hAnsi="Verdana"/>
          <w:b/>
          <w:sz w:val="20"/>
          <w:szCs w:val="20"/>
        </w:rPr>
        <w:t>zavření dodatku ke Smlouvě o výpůjčce – Průvodcovská služba Kutná Hora, příspěvková organizace</w:t>
      </w:r>
    </w:p>
    <w:p w:rsidR="0086015F" w:rsidRPr="00C75BF6" w:rsidRDefault="0086015F" w:rsidP="00C75BF6">
      <w:pPr>
        <w:spacing w:after="0"/>
        <w:jc w:val="both"/>
        <w:rPr>
          <w:rFonts w:ascii="Verdana" w:hAnsi="Verdana"/>
          <w:b/>
          <w:bCs/>
          <w:sz w:val="20"/>
          <w:szCs w:val="20"/>
        </w:rPr>
      </w:pPr>
      <w:r w:rsidRPr="00C75BF6">
        <w:rPr>
          <w:rFonts w:ascii="Verdana" w:hAnsi="Verdana"/>
          <w:bCs/>
          <w:sz w:val="20"/>
          <w:szCs w:val="20"/>
        </w:rPr>
        <w:t xml:space="preserve">Změna smlouvy o výpůjčce mezi Městem Kutná Hora jako </w:t>
      </w:r>
      <w:proofErr w:type="spellStart"/>
      <w:r w:rsidRPr="00C75BF6">
        <w:rPr>
          <w:rFonts w:ascii="Verdana" w:hAnsi="Verdana"/>
          <w:bCs/>
          <w:sz w:val="20"/>
          <w:szCs w:val="20"/>
        </w:rPr>
        <w:t>půjčitelem</w:t>
      </w:r>
      <w:proofErr w:type="spellEnd"/>
      <w:r w:rsidRPr="00C75BF6">
        <w:rPr>
          <w:rFonts w:ascii="Verdana" w:hAnsi="Verdana"/>
          <w:bCs/>
          <w:sz w:val="20"/>
          <w:szCs w:val="20"/>
        </w:rPr>
        <w:t xml:space="preserve"> a </w:t>
      </w:r>
      <w:r w:rsidRPr="00C75BF6">
        <w:rPr>
          <w:rFonts w:ascii="Verdana" w:hAnsi="Verdana"/>
          <w:sz w:val="20"/>
          <w:szCs w:val="20"/>
        </w:rPr>
        <w:t>Průvodcovskou službou Kutná Hora, příspěvková organizace jako vypůjčitelem, týkající se změny předmětu výpůjčky z důvodu revitalizace Vlašského dvora.</w:t>
      </w:r>
    </w:p>
    <w:p w:rsidR="0086015F" w:rsidRPr="00C75BF6" w:rsidRDefault="0086015F" w:rsidP="00C75BF6">
      <w:pPr>
        <w:spacing w:after="0"/>
        <w:jc w:val="both"/>
        <w:rPr>
          <w:rFonts w:ascii="Verdana" w:hAnsi="Verdana"/>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3/50 Zápis z majetkové komise konané dne 16. 10. 2019</w:t>
      </w:r>
    </w:p>
    <w:p w:rsidR="0086015F" w:rsidRPr="00C75BF6" w:rsidRDefault="0086015F" w:rsidP="00C75BF6">
      <w:pPr>
        <w:spacing w:after="0"/>
        <w:jc w:val="both"/>
        <w:rPr>
          <w:rFonts w:ascii="Verdana" w:hAnsi="Verdana"/>
          <w:sz w:val="20"/>
          <w:szCs w:val="20"/>
        </w:rPr>
      </w:pPr>
      <w:r w:rsidRPr="00C75BF6">
        <w:rPr>
          <w:rFonts w:ascii="Verdana" w:hAnsi="Verdana"/>
          <w:sz w:val="20"/>
          <w:szCs w:val="20"/>
        </w:rPr>
        <w:t>Zápis majetkové komise ze dne 16. 10. 2019 bude zveřejněn na webových stránkách města https://mu.kutnahora.cz/mu/komise-majetkova.</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 xml:space="preserve">3/51 Záměr prodat část pozemku v k. </w:t>
      </w:r>
      <w:proofErr w:type="spellStart"/>
      <w:r w:rsidRPr="00C75BF6">
        <w:rPr>
          <w:rFonts w:ascii="Verdana" w:hAnsi="Verdana"/>
          <w:b/>
          <w:bCs/>
          <w:sz w:val="20"/>
          <w:szCs w:val="20"/>
        </w:rPr>
        <w:t>ú.</w:t>
      </w:r>
      <w:proofErr w:type="spellEnd"/>
      <w:r w:rsidRPr="00C75BF6">
        <w:rPr>
          <w:rFonts w:ascii="Verdana" w:hAnsi="Verdana"/>
          <w:b/>
          <w:bCs/>
          <w:sz w:val="20"/>
          <w:szCs w:val="20"/>
        </w:rPr>
        <w:t xml:space="preserve"> </w:t>
      </w:r>
      <w:proofErr w:type="spellStart"/>
      <w:r w:rsidRPr="00C75BF6">
        <w:rPr>
          <w:rFonts w:ascii="Verdana" w:hAnsi="Verdana"/>
          <w:b/>
          <w:bCs/>
          <w:sz w:val="20"/>
          <w:szCs w:val="20"/>
        </w:rPr>
        <w:t>Kaňk</w:t>
      </w:r>
      <w:proofErr w:type="spellEnd"/>
      <w:r w:rsidRPr="00C75BF6">
        <w:rPr>
          <w:rFonts w:ascii="Verdana" w:hAnsi="Verdana"/>
          <w:b/>
          <w:bCs/>
          <w:sz w:val="20"/>
          <w:szCs w:val="20"/>
        </w:rPr>
        <w:t xml:space="preserve"> (Ředitelství silnic a dálnic ČR)</w:t>
      </w:r>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t xml:space="preserve">V rámci stavby okružní křižovatky </w:t>
      </w:r>
      <w:proofErr w:type="spellStart"/>
      <w:r w:rsidRPr="00C75BF6">
        <w:rPr>
          <w:rFonts w:ascii="Verdana" w:hAnsi="Verdana"/>
          <w:bCs/>
          <w:sz w:val="20"/>
          <w:szCs w:val="20"/>
        </w:rPr>
        <w:t>Kaňk</w:t>
      </w:r>
      <w:proofErr w:type="spellEnd"/>
      <w:r w:rsidRPr="00C75BF6">
        <w:rPr>
          <w:rFonts w:ascii="Verdana" w:hAnsi="Verdana"/>
          <w:bCs/>
          <w:sz w:val="20"/>
          <w:szCs w:val="20"/>
        </w:rPr>
        <w:t xml:space="preserve">, kterou vede ŘSD pod názvem „I/38 odstranění dopravních závad okružní křižovatka </w:t>
      </w:r>
      <w:proofErr w:type="spellStart"/>
      <w:r w:rsidRPr="00C75BF6">
        <w:rPr>
          <w:rFonts w:ascii="Verdana" w:hAnsi="Verdana"/>
          <w:bCs/>
          <w:sz w:val="20"/>
          <w:szCs w:val="20"/>
        </w:rPr>
        <w:t>Kaňk</w:t>
      </w:r>
      <w:proofErr w:type="spellEnd"/>
      <w:r w:rsidRPr="00C75BF6">
        <w:rPr>
          <w:rFonts w:ascii="Verdana" w:hAnsi="Verdana"/>
          <w:bCs/>
          <w:sz w:val="20"/>
          <w:szCs w:val="20"/>
        </w:rPr>
        <w:t xml:space="preserve">“ v k. </w:t>
      </w:r>
      <w:proofErr w:type="spellStart"/>
      <w:r w:rsidRPr="00C75BF6">
        <w:rPr>
          <w:rFonts w:ascii="Verdana" w:hAnsi="Verdana"/>
          <w:bCs/>
          <w:sz w:val="20"/>
          <w:szCs w:val="20"/>
        </w:rPr>
        <w:t>ú.</w:t>
      </w:r>
      <w:proofErr w:type="spellEnd"/>
      <w:r w:rsidRPr="00C75BF6">
        <w:rPr>
          <w:rFonts w:ascii="Verdana" w:hAnsi="Verdana"/>
          <w:bCs/>
          <w:sz w:val="20"/>
          <w:szCs w:val="20"/>
        </w:rPr>
        <w:t xml:space="preserve"> Hlízov, požádalo ŘSD Město Kutná Hora o prodej části pozemku p. č. 730/3 o výměře 800 m2 v k. </w:t>
      </w:r>
      <w:proofErr w:type="spellStart"/>
      <w:r w:rsidRPr="00C75BF6">
        <w:rPr>
          <w:rFonts w:ascii="Verdana" w:hAnsi="Verdana"/>
          <w:bCs/>
          <w:sz w:val="20"/>
          <w:szCs w:val="20"/>
        </w:rPr>
        <w:t>ú.</w:t>
      </w:r>
      <w:proofErr w:type="spellEnd"/>
      <w:r w:rsidRPr="00C75BF6">
        <w:rPr>
          <w:rFonts w:ascii="Verdana" w:hAnsi="Verdana"/>
          <w:bCs/>
          <w:sz w:val="20"/>
          <w:szCs w:val="20"/>
        </w:rPr>
        <w:t xml:space="preserve"> </w:t>
      </w:r>
      <w:proofErr w:type="spellStart"/>
      <w:r w:rsidRPr="00C75BF6">
        <w:rPr>
          <w:rFonts w:ascii="Verdana" w:hAnsi="Verdana"/>
          <w:bCs/>
          <w:sz w:val="20"/>
          <w:szCs w:val="20"/>
        </w:rPr>
        <w:t>Kaňk</w:t>
      </w:r>
      <w:proofErr w:type="spellEnd"/>
      <w:r w:rsidRPr="00C75BF6">
        <w:rPr>
          <w:rFonts w:ascii="Verdana" w:hAnsi="Verdana"/>
          <w:bCs/>
          <w:sz w:val="20"/>
          <w:szCs w:val="20"/>
        </w:rPr>
        <w:t>, kterou zasáhne stavba okružní křižovatky.</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 xml:space="preserve">3/52 Právo stavby na pozemku v k. </w:t>
      </w:r>
      <w:proofErr w:type="spellStart"/>
      <w:r w:rsidRPr="00C75BF6">
        <w:rPr>
          <w:rFonts w:ascii="Verdana" w:hAnsi="Verdana"/>
          <w:b/>
          <w:bCs/>
          <w:sz w:val="20"/>
          <w:szCs w:val="20"/>
        </w:rPr>
        <w:t>ú.</w:t>
      </w:r>
      <w:proofErr w:type="spellEnd"/>
      <w:r w:rsidRPr="00C75BF6">
        <w:rPr>
          <w:rFonts w:ascii="Verdana" w:hAnsi="Verdana"/>
          <w:b/>
          <w:bCs/>
          <w:sz w:val="20"/>
          <w:szCs w:val="20"/>
        </w:rPr>
        <w:t xml:space="preserve"> Kutná Hora (TJ SPARTA Kutná Hora, z. </w:t>
      </w:r>
      <w:proofErr w:type="gramStart"/>
      <w:r w:rsidRPr="00C75BF6">
        <w:rPr>
          <w:rFonts w:ascii="Verdana" w:hAnsi="Verdana"/>
          <w:b/>
          <w:bCs/>
          <w:sz w:val="20"/>
          <w:szCs w:val="20"/>
        </w:rPr>
        <w:t>s.</w:t>
      </w:r>
      <w:proofErr w:type="gramEnd"/>
      <w:r w:rsidRPr="00C75BF6">
        <w:rPr>
          <w:rFonts w:ascii="Verdana" w:hAnsi="Verdana"/>
          <w:b/>
          <w:bCs/>
          <w:sz w:val="20"/>
          <w:szCs w:val="20"/>
        </w:rPr>
        <w:t>)</w:t>
      </w:r>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t xml:space="preserve">Město je vlastníkem pozemku p. č. 3337/1 v k. </w:t>
      </w:r>
      <w:proofErr w:type="spellStart"/>
      <w:r w:rsidRPr="00C75BF6">
        <w:rPr>
          <w:rFonts w:ascii="Verdana" w:hAnsi="Verdana"/>
          <w:bCs/>
          <w:sz w:val="20"/>
          <w:szCs w:val="20"/>
        </w:rPr>
        <w:t>ú.</w:t>
      </w:r>
      <w:proofErr w:type="spellEnd"/>
      <w:r w:rsidRPr="00C75BF6">
        <w:rPr>
          <w:rFonts w:ascii="Verdana" w:hAnsi="Verdana"/>
          <w:bCs/>
          <w:sz w:val="20"/>
          <w:szCs w:val="20"/>
        </w:rPr>
        <w:t xml:space="preserve"> Kutná Hora, jehož část má ve výpůjčce TJ SPARTA Kutná Hora, z. </w:t>
      </w:r>
      <w:proofErr w:type="gramStart"/>
      <w:r w:rsidRPr="00C75BF6">
        <w:rPr>
          <w:rFonts w:ascii="Verdana" w:hAnsi="Verdana"/>
          <w:bCs/>
          <w:sz w:val="20"/>
          <w:szCs w:val="20"/>
        </w:rPr>
        <w:t>s.</w:t>
      </w:r>
      <w:proofErr w:type="gramEnd"/>
      <w:r w:rsidRPr="00C75BF6">
        <w:rPr>
          <w:rFonts w:ascii="Verdana" w:hAnsi="Verdana"/>
          <w:bCs/>
          <w:sz w:val="20"/>
          <w:szCs w:val="20"/>
        </w:rPr>
        <w:t>, která požádala o právo stavby na tomto pozemku z důvodu vybudování zázemí venkovního volejbalového areálu.</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eastAsia="Calibri" w:hAnsi="Verdana"/>
          <w:b/>
          <w:bCs/>
          <w:sz w:val="20"/>
          <w:szCs w:val="20"/>
        </w:rPr>
      </w:pPr>
      <w:r w:rsidRPr="00C75BF6">
        <w:rPr>
          <w:rFonts w:ascii="Verdana" w:hAnsi="Verdana"/>
          <w:b/>
          <w:bCs/>
          <w:sz w:val="20"/>
          <w:szCs w:val="20"/>
        </w:rPr>
        <w:t>3/54</w:t>
      </w:r>
      <w:r w:rsidRPr="00C75BF6">
        <w:rPr>
          <w:rFonts w:ascii="Verdana" w:eastAsia="Calibri" w:hAnsi="Verdana"/>
          <w:b/>
          <w:bCs/>
          <w:sz w:val="20"/>
          <w:szCs w:val="20"/>
        </w:rPr>
        <w:t xml:space="preserve"> Prodej pozemku v </w:t>
      </w:r>
      <w:proofErr w:type="spellStart"/>
      <w:proofErr w:type="gramStart"/>
      <w:r w:rsidRPr="00C75BF6">
        <w:rPr>
          <w:rFonts w:ascii="Verdana" w:eastAsia="Calibri" w:hAnsi="Verdana"/>
          <w:b/>
          <w:bCs/>
          <w:sz w:val="20"/>
          <w:szCs w:val="20"/>
        </w:rPr>
        <w:t>k.ú</w:t>
      </w:r>
      <w:proofErr w:type="spellEnd"/>
      <w:r w:rsidRPr="00C75BF6">
        <w:rPr>
          <w:rFonts w:ascii="Verdana" w:eastAsia="Calibri" w:hAnsi="Verdana"/>
          <w:b/>
          <w:bCs/>
          <w:sz w:val="20"/>
          <w:szCs w:val="20"/>
        </w:rPr>
        <w:t>.</w:t>
      </w:r>
      <w:proofErr w:type="gramEnd"/>
      <w:r w:rsidRPr="00C75BF6">
        <w:rPr>
          <w:rFonts w:ascii="Verdana" w:eastAsia="Calibri" w:hAnsi="Verdana"/>
          <w:b/>
          <w:bCs/>
          <w:sz w:val="20"/>
          <w:szCs w:val="20"/>
        </w:rPr>
        <w:t xml:space="preserve"> Kutná Hora formou výběrového řízení</w:t>
      </w:r>
    </w:p>
    <w:p w:rsidR="0086015F" w:rsidRPr="00C75BF6" w:rsidRDefault="0086015F" w:rsidP="00C75BF6">
      <w:pPr>
        <w:spacing w:after="0"/>
        <w:jc w:val="both"/>
        <w:rPr>
          <w:rFonts w:ascii="Verdana" w:hAnsi="Verdana"/>
          <w:b/>
          <w:bCs/>
          <w:sz w:val="20"/>
          <w:szCs w:val="20"/>
        </w:rPr>
      </w:pPr>
      <w:r w:rsidRPr="00C75BF6">
        <w:rPr>
          <w:rFonts w:ascii="Verdana" w:eastAsia="Calibri" w:hAnsi="Verdana"/>
          <w:bCs/>
          <w:sz w:val="20"/>
          <w:szCs w:val="20"/>
        </w:rPr>
        <w:t xml:space="preserve">Město je vlastníkem pozemku p. č. 2169/1 v k. </w:t>
      </w:r>
      <w:proofErr w:type="spellStart"/>
      <w:r w:rsidRPr="00C75BF6">
        <w:rPr>
          <w:rFonts w:ascii="Verdana" w:eastAsia="Calibri" w:hAnsi="Verdana"/>
          <w:bCs/>
          <w:sz w:val="20"/>
          <w:szCs w:val="20"/>
        </w:rPr>
        <w:t>ú.</w:t>
      </w:r>
      <w:proofErr w:type="spellEnd"/>
      <w:r w:rsidRPr="00C75BF6">
        <w:rPr>
          <w:rFonts w:ascii="Verdana" w:eastAsia="Calibri" w:hAnsi="Verdana"/>
          <w:bCs/>
          <w:sz w:val="20"/>
          <w:szCs w:val="20"/>
        </w:rPr>
        <w:t xml:space="preserve"> Kutná Hora, o </w:t>
      </w:r>
      <w:proofErr w:type="gramStart"/>
      <w:r w:rsidRPr="00C75BF6">
        <w:rPr>
          <w:rFonts w:ascii="Verdana" w:eastAsia="Calibri" w:hAnsi="Verdana"/>
          <w:bCs/>
          <w:sz w:val="20"/>
          <w:szCs w:val="20"/>
        </w:rPr>
        <w:t>jehož</w:t>
      </w:r>
      <w:proofErr w:type="gramEnd"/>
      <w:r w:rsidRPr="00C75BF6">
        <w:rPr>
          <w:rFonts w:ascii="Verdana" w:eastAsia="Calibri" w:hAnsi="Verdana"/>
          <w:bCs/>
          <w:sz w:val="20"/>
          <w:szCs w:val="20"/>
        </w:rPr>
        <w:t xml:space="preserve"> odprodej podala v době zveřejnění záměru žádost společnost </w:t>
      </w:r>
      <w:proofErr w:type="spellStart"/>
      <w:r w:rsidRPr="00C75BF6">
        <w:rPr>
          <w:rFonts w:ascii="Verdana" w:eastAsia="Calibri" w:hAnsi="Verdana"/>
          <w:bCs/>
          <w:sz w:val="20"/>
          <w:szCs w:val="20"/>
        </w:rPr>
        <w:t>Lepor</w:t>
      </w:r>
      <w:proofErr w:type="spellEnd"/>
      <w:r w:rsidRPr="00C75BF6">
        <w:rPr>
          <w:rFonts w:ascii="Verdana" w:eastAsia="Calibri" w:hAnsi="Verdana"/>
          <w:bCs/>
          <w:sz w:val="20"/>
          <w:szCs w:val="20"/>
        </w:rPr>
        <w:t xml:space="preserve"> s.r.o. Kutná Hora za účelem přiřazení pozemku k podnikatelskému objektu. Na prodej pozemku bude vyhlášeno výběrové řízení.</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eastAsia="Calibri" w:hAnsi="Verdana"/>
          <w:sz w:val="20"/>
          <w:szCs w:val="20"/>
        </w:rPr>
      </w:pPr>
      <w:r w:rsidRPr="00C75BF6">
        <w:rPr>
          <w:rFonts w:ascii="Verdana" w:hAnsi="Verdana"/>
          <w:b/>
          <w:bCs/>
          <w:sz w:val="20"/>
          <w:szCs w:val="20"/>
        </w:rPr>
        <w:t>3/55 Prodej domu čp. 71 Táborská ul. v Kutné Hoře formou výběrového řízení</w:t>
      </w:r>
    </w:p>
    <w:p w:rsidR="0086015F" w:rsidRPr="00C75BF6" w:rsidRDefault="0086015F" w:rsidP="00C75BF6">
      <w:pPr>
        <w:tabs>
          <w:tab w:val="left" w:pos="2295"/>
        </w:tabs>
        <w:spacing w:after="0"/>
        <w:jc w:val="both"/>
        <w:rPr>
          <w:rFonts w:ascii="Verdana" w:hAnsi="Verdana"/>
          <w:bCs/>
          <w:sz w:val="20"/>
          <w:szCs w:val="20"/>
        </w:rPr>
      </w:pPr>
      <w:r w:rsidRPr="00C75BF6">
        <w:rPr>
          <w:rFonts w:ascii="Verdana" w:hAnsi="Verdana"/>
          <w:bCs/>
          <w:sz w:val="20"/>
          <w:szCs w:val="20"/>
        </w:rPr>
        <w:t xml:space="preserve">Město je vlastníkem pozemku p. č. 3645 v k. </w:t>
      </w:r>
      <w:proofErr w:type="spellStart"/>
      <w:r w:rsidRPr="00C75BF6">
        <w:rPr>
          <w:rFonts w:ascii="Verdana" w:hAnsi="Verdana"/>
          <w:bCs/>
          <w:sz w:val="20"/>
          <w:szCs w:val="20"/>
        </w:rPr>
        <w:t>ú.</w:t>
      </w:r>
      <w:proofErr w:type="spellEnd"/>
      <w:r w:rsidRPr="00C75BF6">
        <w:rPr>
          <w:rFonts w:ascii="Verdana" w:hAnsi="Verdana"/>
          <w:bCs/>
          <w:sz w:val="20"/>
          <w:szCs w:val="20"/>
        </w:rPr>
        <w:t xml:space="preserve"> Kutná Hora, jehož součástí je budova čp. 71 v ul. Táborská. O prodej nemovitosti požádala společnost </w:t>
      </w:r>
      <w:proofErr w:type="gramStart"/>
      <w:r w:rsidRPr="00C75BF6">
        <w:rPr>
          <w:rFonts w:ascii="Verdana" w:hAnsi="Verdana"/>
          <w:bCs/>
          <w:sz w:val="20"/>
          <w:szCs w:val="20"/>
        </w:rPr>
        <w:t>C.H.</w:t>
      </w:r>
      <w:proofErr w:type="gramEnd"/>
      <w:r w:rsidRPr="00C75BF6">
        <w:rPr>
          <w:rFonts w:ascii="Verdana" w:hAnsi="Verdana"/>
          <w:bCs/>
          <w:sz w:val="20"/>
          <w:szCs w:val="20"/>
        </w:rPr>
        <w:t xml:space="preserve">T. </w:t>
      </w:r>
      <w:proofErr w:type="spellStart"/>
      <w:r w:rsidRPr="00C75BF6">
        <w:rPr>
          <w:rFonts w:ascii="Verdana" w:hAnsi="Verdana"/>
          <w:bCs/>
          <w:sz w:val="20"/>
          <w:szCs w:val="20"/>
        </w:rPr>
        <w:t>real</w:t>
      </w:r>
      <w:proofErr w:type="spellEnd"/>
      <w:r w:rsidRPr="00C75BF6">
        <w:rPr>
          <w:rFonts w:ascii="Verdana" w:hAnsi="Verdana"/>
          <w:bCs/>
          <w:sz w:val="20"/>
          <w:szCs w:val="20"/>
        </w:rPr>
        <w:t xml:space="preserve"> </w:t>
      </w:r>
      <w:proofErr w:type="spellStart"/>
      <w:r w:rsidRPr="00C75BF6">
        <w:rPr>
          <w:rFonts w:ascii="Verdana" w:hAnsi="Verdana"/>
          <w:bCs/>
          <w:sz w:val="20"/>
          <w:szCs w:val="20"/>
        </w:rPr>
        <w:t>estate</w:t>
      </w:r>
      <w:proofErr w:type="spellEnd"/>
      <w:r w:rsidRPr="00C75BF6">
        <w:rPr>
          <w:rFonts w:ascii="Verdana" w:hAnsi="Verdana"/>
          <w:bCs/>
          <w:sz w:val="20"/>
          <w:szCs w:val="20"/>
        </w:rPr>
        <w:t xml:space="preserve">, a.s., se sídlem v Praze, na základě této žádosti bude vyhlášeno výběrové řízení na prodej. </w:t>
      </w:r>
    </w:p>
    <w:p w:rsidR="0086015F" w:rsidRPr="00C75BF6" w:rsidRDefault="0086015F" w:rsidP="00C75BF6">
      <w:pPr>
        <w:spacing w:after="0"/>
        <w:jc w:val="both"/>
        <w:rPr>
          <w:rFonts w:ascii="Verdana" w:hAnsi="Verdana"/>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 xml:space="preserve">3/56 Prodej nemovitostí na Palackého náměstí v Kutné Hoře formou VŘ (C. H. T. </w:t>
      </w:r>
      <w:proofErr w:type="spellStart"/>
      <w:r w:rsidRPr="00C75BF6">
        <w:rPr>
          <w:rFonts w:ascii="Verdana" w:hAnsi="Verdana"/>
          <w:b/>
          <w:bCs/>
          <w:sz w:val="20"/>
          <w:szCs w:val="20"/>
        </w:rPr>
        <w:t>real</w:t>
      </w:r>
      <w:proofErr w:type="spellEnd"/>
      <w:r w:rsidRPr="00C75BF6">
        <w:rPr>
          <w:rFonts w:ascii="Verdana" w:hAnsi="Verdana"/>
          <w:b/>
          <w:bCs/>
          <w:sz w:val="20"/>
          <w:szCs w:val="20"/>
        </w:rPr>
        <w:t xml:space="preserve"> </w:t>
      </w:r>
      <w:proofErr w:type="spellStart"/>
      <w:r w:rsidRPr="00C75BF6">
        <w:rPr>
          <w:rFonts w:ascii="Verdana" w:hAnsi="Verdana"/>
          <w:b/>
          <w:bCs/>
          <w:sz w:val="20"/>
          <w:szCs w:val="20"/>
        </w:rPr>
        <w:t>estate</w:t>
      </w:r>
      <w:proofErr w:type="spellEnd"/>
      <w:r w:rsidRPr="00C75BF6">
        <w:rPr>
          <w:rFonts w:ascii="Verdana" w:hAnsi="Verdana"/>
          <w:b/>
          <w:bCs/>
          <w:sz w:val="20"/>
          <w:szCs w:val="20"/>
        </w:rPr>
        <w:t xml:space="preserve">, a. s.; </w:t>
      </w:r>
      <w:proofErr w:type="spellStart"/>
      <w:r w:rsidRPr="00C75BF6">
        <w:rPr>
          <w:rFonts w:ascii="Verdana" w:hAnsi="Verdana"/>
          <w:b/>
          <w:bCs/>
          <w:sz w:val="20"/>
          <w:szCs w:val="20"/>
        </w:rPr>
        <w:t>Xvan</w:t>
      </w:r>
      <w:proofErr w:type="spellEnd"/>
      <w:r w:rsidRPr="00C75BF6">
        <w:rPr>
          <w:rFonts w:ascii="Verdana" w:hAnsi="Verdana"/>
          <w:b/>
          <w:bCs/>
          <w:sz w:val="20"/>
          <w:szCs w:val="20"/>
        </w:rPr>
        <w:t xml:space="preserve"> </w:t>
      </w:r>
      <w:proofErr w:type="spellStart"/>
      <w:r w:rsidRPr="00C75BF6">
        <w:rPr>
          <w:rFonts w:ascii="Verdana" w:hAnsi="Verdana"/>
          <w:b/>
          <w:bCs/>
          <w:sz w:val="20"/>
          <w:szCs w:val="20"/>
        </w:rPr>
        <w:t>Hvan</w:t>
      </w:r>
      <w:proofErr w:type="spellEnd"/>
      <w:r w:rsidRPr="00C75BF6">
        <w:rPr>
          <w:rFonts w:ascii="Verdana" w:hAnsi="Verdana"/>
          <w:b/>
          <w:bCs/>
          <w:sz w:val="20"/>
          <w:szCs w:val="20"/>
        </w:rPr>
        <w:t xml:space="preserve"> Ha a </w:t>
      </w:r>
      <w:proofErr w:type="spellStart"/>
      <w:r w:rsidRPr="00C75BF6">
        <w:rPr>
          <w:rFonts w:ascii="Verdana" w:hAnsi="Verdana"/>
          <w:b/>
          <w:bCs/>
          <w:sz w:val="20"/>
          <w:szCs w:val="20"/>
        </w:rPr>
        <w:t>Thithanh</w:t>
      </w:r>
      <w:proofErr w:type="spellEnd"/>
      <w:r w:rsidRPr="00C75BF6">
        <w:rPr>
          <w:rFonts w:ascii="Verdana" w:hAnsi="Verdana"/>
          <w:b/>
          <w:bCs/>
          <w:sz w:val="20"/>
          <w:szCs w:val="20"/>
        </w:rPr>
        <w:t xml:space="preserve"> Lan </w:t>
      </w:r>
      <w:proofErr w:type="spellStart"/>
      <w:proofErr w:type="gramStart"/>
      <w:r w:rsidRPr="00C75BF6">
        <w:rPr>
          <w:rFonts w:ascii="Verdana" w:hAnsi="Verdana"/>
          <w:b/>
          <w:bCs/>
          <w:sz w:val="20"/>
          <w:szCs w:val="20"/>
        </w:rPr>
        <w:t>Nguyen</w:t>
      </w:r>
      <w:proofErr w:type="spellEnd"/>
      <w:r w:rsidRPr="00C75BF6">
        <w:rPr>
          <w:rFonts w:ascii="Verdana" w:hAnsi="Verdana"/>
          <w:b/>
          <w:bCs/>
          <w:sz w:val="20"/>
          <w:szCs w:val="20"/>
        </w:rPr>
        <w:t xml:space="preserve"> )</w:t>
      </w:r>
      <w:proofErr w:type="gramEnd"/>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t>Město je vlastníkem</w:t>
      </w:r>
      <w:r w:rsidRPr="00C75BF6">
        <w:rPr>
          <w:rFonts w:ascii="Verdana" w:hAnsi="Verdana"/>
          <w:b/>
          <w:bCs/>
          <w:sz w:val="20"/>
          <w:szCs w:val="20"/>
        </w:rPr>
        <w:t xml:space="preserve"> </w:t>
      </w:r>
      <w:r w:rsidRPr="00C75BF6">
        <w:rPr>
          <w:rFonts w:ascii="Verdana" w:hAnsi="Verdana"/>
          <w:sz w:val="20"/>
          <w:szCs w:val="20"/>
        </w:rPr>
        <w:t xml:space="preserve">pozemku p. č. 1291/1 v k. </w:t>
      </w:r>
      <w:proofErr w:type="spellStart"/>
      <w:r w:rsidRPr="00C75BF6">
        <w:rPr>
          <w:rFonts w:ascii="Verdana" w:hAnsi="Verdana"/>
          <w:sz w:val="20"/>
          <w:szCs w:val="20"/>
        </w:rPr>
        <w:t>ú.</w:t>
      </w:r>
      <w:proofErr w:type="spellEnd"/>
      <w:r w:rsidRPr="00C75BF6">
        <w:rPr>
          <w:rFonts w:ascii="Verdana" w:hAnsi="Verdana"/>
          <w:sz w:val="20"/>
          <w:szCs w:val="20"/>
        </w:rPr>
        <w:t xml:space="preserve"> </w:t>
      </w:r>
      <w:proofErr w:type="gramStart"/>
      <w:r w:rsidRPr="00C75BF6">
        <w:rPr>
          <w:rFonts w:ascii="Verdana" w:hAnsi="Verdana"/>
          <w:sz w:val="20"/>
          <w:szCs w:val="20"/>
        </w:rPr>
        <w:t>Kutná</w:t>
      </w:r>
      <w:proofErr w:type="gramEnd"/>
      <w:r w:rsidRPr="00C75BF6">
        <w:rPr>
          <w:rFonts w:ascii="Verdana" w:hAnsi="Verdana"/>
          <w:sz w:val="20"/>
          <w:szCs w:val="20"/>
        </w:rPr>
        <w:t xml:space="preserve"> Hora, na kterém </w:t>
      </w:r>
      <w:proofErr w:type="gramStart"/>
      <w:r w:rsidRPr="00C75BF6">
        <w:rPr>
          <w:rFonts w:ascii="Verdana" w:hAnsi="Verdana"/>
          <w:sz w:val="20"/>
          <w:szCs w:val="20"/>
        </w:rPr>
        <w:t>se</w:t>
      </w:r>
      <w:proofErr w:type="gramEnd"/>
      <w:r w:rsidRPr="00C75BF6">
        <w:rPr>
          <w:rFonts w:ascii="Verdana" w:hAnsi="Verdana"/>
          <w:sz w:val="20"/>
          <w:szCs w:val="20"/>
        </w:rPr>
        <w:t xml:space="preserve"> nachází budova č. p. 379 a objekt bez č. p. </w:t>
      </w:r>
      <w:r w:rsidRPr="00C75BF6">
        <w:rPr>
          <w:rFonts w:ascii="Verdana" w:hAnsi="Verdana"/>
          <w:bCs/>
          <w:sz w:val="20"/>
          <w:szCs w:val="20"/>
        </w:rPr>
        <w:t>O prodej nemovitosti požádali dva zájemci. Na základě těchto žádostí bude vyhlášeno výběrové řízení na prodej.</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hAnsi="Verdana"/>
          <w:b/>
          <w:bCs/>
          <w:sz w:val="20"/>
          <w:szCs w:val="20"/>
        </w:rPr>
      </w:pPr>
      <w:r w:rsidRPr="00C75BF6">
        <w:rPr>
          <w:rFonts w:ascii="Verdana" w:hAnsi="Verdana"/>
          <w:b/>
          <w:bCs/>
          <w:sz w:val="20"/>
          <w:szCs w:val="20"/>
        </w:rPr>
        <w:t xml:space="preserve">3/57 Prodej pozemku v k. </w:t>
      </w:r>
      <w:proofErr w:type="spellStart"/>
      <w:r w:rsidRPr="00C75BF6">
        <w:rPr>
          <w:rFonts w:ascii="Verdana" w:hAnsi="Verdana"/>
          <w:b/>
          <w:bCs/>
          <w:sz w:val="20"/>
          <w:szCs w:val="20"/>
        </w:rPr>
        <w:t>ú.</w:t>
      </w:r>
      <w:proofErr w:type="spellEnd"/>
      <w:r w:rsidRPr="00C75BF6">
        <w:rPr>
          <w:rFonts w:ascii="Verdana" w:hAnsi="Verdana"/>
          <w:b/>
          <w:bCs/>
          <w:sz w:val="20"/>
          <w:szCs w:val="20"/>
        </w:rPr>
        <w:t xml:space="preserve"> Kutná Hora (pan Balada a pan Očenášek)</w:t>
      </w:r>
    </w:p>
    <w:p w:rsidR="0086015F" w:rsidRPr="00C75BF6" w:rsidRDefault="0086015F" w:rsidP="00C75BF6">
      <w:pPr>
        <w:spacing w:after="0"/>
        <w:jc w:val="both"/>
        <w:rPr>
          <w:rFonts w:ascii="Verdana" w:hAnsi="Verdana"/>
          <w:bCs/>
          <w:sz w:val="20"/>
          <w:szCs w:val="20"/>
        </w:rPr>
      </w:pPr>
      <w:r w:rsidRPr="00C75BF6">
        <w:rPr>
          <w:rFonts w:ascii="Verdana" w:hAnsi="Verdana"/>
          <w:bCs/>
          <w:sz w:val="20"/>
          <w:szCs w:val="20"/>
        </w:rPr>
        <w:lastRenderedPageBreak/>
        <w:t xml:space="preserve">Město je vlastníkem pozemku p. č. 1522/1 v k. </w:t>
      </w:r>
      <w:proofErr w:type="spellStart"/>
      <w:r w:rsidRPr="00C75BF6">
        <w:rPr>
          <w:rFonts w:ascii="Verdana" w:hAnsi="Verdana"/>
          <w:bCs/>
          <w:sz w:val="20"/>
          <w:szCs w:val="20"/>
        </w:rPr>
        <w:t>ú.</w:t>
      </w:r>
      <w:proofErr w:type="spellEnd"/>
      <w:r w:rsidRPr="00C75BF6">
        <w:rPr>
          <w:rFonts w:ascii="Verdana" w:hAnsi="Verdana"/>
          <w:bCs/>
          <w:sz w:val="20"/>
          <w:szCs w:val="20"/>
        </w:rPr>
        <w:t xml:space="preserve"> Kutná Hora, o </w:t>
      </w:r>
      <w:proofErr w:type="gramStart"/>
      <w:r w:rsidRPr="00C75BF6">
        <w:rPr>
          <w:rFonts w:ascii="Verdana" w:hAnsi="Verdana"/>
          <w:bCs/>
          <w:sz w:val="20"/>
          <w:szCs w:val="20"/>
        </w:rPr>
        <w:t>jehož</w:t>
      </w:r>
      <w:proofErr w:type="gramEnd"/>
      <w:r w:rsidRPr="00C75BF6">
        <w:rPr>
          <w:rFonts w:ascii="Verdana" w:hAnsi="Verdana"/>
          <w:bCs/>
          <w:sz w:val="20"/>
          <w:szCs w:val="20"/>
        </w:rPr>
        <w:t xml:space="preserve"> odprodej požádali pánové Ing. Balada a Ing. Očenášek. Záměrem žadatelů pro koupi pozemku je vybudování bytového domu pro seniory.</w:t>
      </w:r>
    </w:p>
    <w:p w:rsidR="0086015F" w:rsidRPr="00C75BF6" w:rsidRDefault="0086015F" w:rsidP="00C75BF6">
      <w:pPr>
        <w:spacing w:after="0"/>
        <w:jc w:val="both"/>
        <w:rPr>
          <w:rFonts w:ascii="Verdana" w:hAnsi="Verdana"/>
          <w:b/>
          <w:bCs/>
          <w:sz w:val="20"/>
          <w:szCs w:val="20"/>
        </w:rPr>
      </w:pPr>
    </w:p>
    <w:p w:rsidR="0086015F" w:rsidRPr="00C75BF6" w:rsidRDefault="0086015F" w:rsidP="00C75BF6">
      <w:pPr>
        <w:spacing w:after="0"/>
        <w:jc w:val="both"/>
        <w:rPr>
          <w:rFonts w:ascii="Verdana" w:eastAsia="Calibri" w:hAnsi="Verdana"/>
          <w:b/>
          <w:bCs/>
          <w:sz w:val="20"/>
          <w:szCs w:val="20"/>
        </w:rPr>
      </w:pPr>
      <w:r w:rsidRPr="00C75BF6">
        <w:rPr>
          <w:rFonts w:ascii="Verdana" w:hAnsi="Verdana"/>
          <w:b/>
          <w:bCs/>
          <w:sz w:val="20"/>
          <w:szCs w:val="20"/>
        </w:rPr>
        <w:t>3/58</w:t>
      </w:r>
      <w:r w:rsidRPr="00C75BF6">
        <w:rPr>
          <w:rFonts w:ascii="Verdana" w:eastAsia="Calibri" w:hAnsi="Verdana"/>
          <w:b/>
          <w:bCs/>
          <w:sz w:val="20"/>
          <w:szCs w:val="20"/>
        </w:rPr>
        <w:t xml:space="preserve"> Prodej části pozemku v k. </w:t>
      </w:r>
      <w:proofErr w:type="spellStart"/>
      <w:r w:rsidRPr="00C75BF6">
        <w:rPr>
          <w:rFonts w:ascii="Verdana" w:eastAsia="Calibri" w:hAnsi="Verdana"/>
          <w:b/>
          <w:bCs/>
          <w:sz w:val="20"/>
          <w:szCs w:val="20"/>
        </w:rPr>
        <w:t>ú.</w:t>
      </w:r>
      <w:proofErr w:type="spellEnd"/>
      <w:r w:rsidRPr="00C75BF6">
        <w:rPr>
          <w:rFonts w:ascii="Verdana" w:eastAsia="Calibri" w:hAnsi="Verdana"/>
          <w:b/>
          <w:bCs/>
          <w:sz w:val="20"/>
          <w:szCs w:val="20"/>
        </w:rPr>
        <w:t xml:space="preserve"> Kutná Hora (p. Kavalír)</w:t>
      </w:r>
    </w:p>
    <w:p w:rsidR="0086015F" w:rsidRPr="00C75BF6" w:rsidRDefault="0086015F" w:rsidP="00C75BF6">
      <w:pPr>
        <w:spacing w:after="0"/>
        <w:jc w:val="both"/>
        <w:rPr>
          <w:rFonts w:ascii="Verdana" w:hAnsi="Verdana"/>
          <w:sz w:val="20"/>
          <w:szCs w:val="20"/>
        </w:rPr>
      </w:pPr>
      <w:r w:rsidRPr="00C75BF6">
        <w:rPr>
          <w:rFonts w:ascii="Verdana" w:hAnsi="Verdana"/>
          <w:sz w:val="20"/>
          <w:szCs w:val="20"/>
        </w:rPr>
        <w:t>Pan Jakub Kavalír požádal o koupi části městského pozemku p. č. 1766/4 o výměře cca 500 m</w:t>
      </w:r>
      <w:r w:rsidRPr="00C75BF6">
        <w:rPr>
          <w:rFonts w:ascii="Verdana" w:hAnsi="Verdana"/>
          <w:sz w:val="20"/>
          <w:szCs w:val="20"/>
          <w:vertAlign w:val="superscript"/>
        </w:rPr>
        <w:t>2</w:t>
      </w:r>
      <w:r w:rsidRPr="00C75BF6">
        <w:rPr>
          <w:rFonts w:ascii="Verdana" w:hAnsi="Verdana"/>
          <w:sz w:val="20"/>
          <w:szCs w:val="20"/>
        </w:rPr>
        <w:t xml:space="preserve"> v k. </w:t>
      </w:r>
      <w:proofErr w:type="spellStart"/>
      <w:r w:rsidRPr="00C75BF6">
        <w:rPr>
          <w:rFonts w:ascii="Verdana" w:hAnsi="Verdana"/>
          <w:sz w:val="20"/>
          <w:szCs w:val="20"/>
        </w:rPr>
        <w:t>ú.</w:t>
      </w:r>
      <w:proofErr w:type="spellEnd"/>
      <w:r w:rsidRPr="00C75BF6">
        <w:rPr>
          <w:rFonts w:ascii="Verdana" w:hAnsi="Verdana"/>
          <w:sz w:val="20"/>
          <w:szCs w:val="20"/>
        </w:rPr>
        <w:t xml:space="preserve"> Kutná Hora za účelem výstavby rodinného domu.</w:t>
      </w:r>
    </w:p>
    <w:p w:rsidR="0086015F" w:rsidRPr="00C75BF6" w:rsidRDefault="0086015F" w:rsidP="00C75BF6">
      <w:pPr>
        <w:spacing w:after="0"/>
        <w:jc w:val="both"/>
        <w:rPr>
          <w:rFonts w:ascii="Verdana" w:hAnsi="Verdana"/>
          <w:bCs/>
          <w:sz w:val="20"/>
          <w:szCs w:val="20"/>
        </w:rPr>
      </w:pPr>
    </w:p>
    <w:p w:rsidR="0086015F" w:rsidRPr="00C75BF6" w:rsidRDefault="0086015F" w:rsidP="00C75BF6">
      <w:pPr>
        <w:spacing w:after="0"/>
        <w:jc w:val="both"/>
        <w:rPr>
          <w:rFonts w:ascii="Verdana" w:eastAsia="Calibri" w:hAnsi="Verdana"/>
          <w:b/>
          <w:sz w:val="20"/>
          <w:szCs w:val="20"/>
        </w:rPr>
      </w:pPr>
      <w:r w:rsidRPr="00C75BF6">
        <w:rPr>
          <w:rFonts w:ascii="Verdana" w:eastAsia="Calibri" w:hAnsi="Verdana"/>
          <w:b/>
          <w:sz w:val="20"/>
          <w:szCs w:val="20"/>
        </w:rPr>
        <w:t>3/59</w:t>
      </w:r>
      <w:r w:rsidRPr="00C75BF6">
        <w:rPr>
          <w:rFonts w:ascii="Verdana" w:hAnsi="Verdana"/>
          <w:bCs/>
          <w:sz w:val="20"/>
          <w:szCs w:val="20"/>
        </w:rPr>
        <w:t xml:space="preserve"> </w:t>
      </w:r>
      <w:r w:rsidRPr="00C75BF6">
        <w:rPr>
          <w:rFonts w:ascii="Verdana" w:eastAsia="Calibri" w:hAnsi="Verdana"/>
          <w:b/>
          <w:sz w:val="20"/>
          <w:szCs w:val="20"/>
        </w:rPr>
        <w:t xml:space="preserve">Zřízení věcného břemene – ČEZ Distribuce, a.s. v k. </w:t>
      </w:r>
      <w:proofErr w:type="spellStart"/>
      <w:r w:rsidRPr="00C75BF6">
        <w:rPr>
          <w:rFonts w:ascii="Verdana" w:eastAsia="Calibri" w:hAnsi="Verdana"/>
          <w:b/>
          <w:sz w:val="20"/>
          <w:szCs w:val="20"/>
        </w:rPr>
        <w:t>ú.</w:t>
      </w:r>
      <w:proofErr w:type="spellEnd"/>
      <w:r w:rsidRPr="00C75BF6">
        <w:rPr>
          <w:rFonts w:ascii="Verdana" w:eastAsia="Calibri" w:hAnsi="Verdana"/>
          <w:b/>
          <w:sz w:val="20"/>
          <w:szCs w:val="20"/>
        </w:rPr>
        <w:t xml:space="preserve"> Kutná Hora</w:t>
      </w:r>
    </w:p>
    <w:p w:rsidR="0086015F" w:rsidRPr="00C75BF6" w:rsidRDefault="0086015F" w:rsidP="00C75BF6">
      <w:pPr>
        <w:spacing w:after="0"/>
        <w:jc w:val="both"/>
        <w:rPr>
          <w:rFonts w:ascii="Verdana" w:hAnsi="Verdana"/>
          <w:noProof/>
          <w:sz w:val="20"/>
          <w:szCs w:val="20"/>
        </w:rPr>
      </w:pPr>
      <w:r w:rsidRPr="00C75BF6">
        <w:rPr>
          <w:rFonts w:ascii="Verdana" w:eastAsia="Calibri" w:hAnsi="Verdana"/>
          <w:bCs/>
          <w:sz w:val="20"/>
          <w:szCs w:val="20"/>
        </w:rPr>
        <w:t xml:space="preserve">Společnost ČEZ Distribuce a. s. požádala o zřízení věcného břemene - služebnosti spočívajícího v právu zřídit stavbu zařízení distribuční elektrizační soustavy </w:t>
      </w:r>
      <w:r w:rsidRPr="00C75BF6">
        <w:rPr>
          <w:rFonts w:ascii="Verdana" w:hAnsi="Verdana"/>
          <w:noProof/>
          <w:sz w:val="20"/>
          <w:szCs w:val="20"/>
        </w:rPr>
        <w:t>(IV-12-6025081/VB01 Kutná Hora, K Jakubu, ppč. 3183 – knn) na pozemcích p. č. 3176/1, p. č. 3176/15, p. č. 3176/16, p. č. 3679/2, p. č. 3681/1 a p. č. 3681/2, vše v k. ú. Kutná Hora v majetku Města Kutná Hora.</w:t>
      </w:r>
    </w:p>
    <w:p w:rsidR="0086015F" w:rsidRPr="00C75BF6" w:rsidRDefault="0086015F" w:rsidP="00C75BF6">
      <w:pPr>
        <w:spacing w:after="0"/>
        <w:jc w:val="both"/>
        <w:rPr>
          <w:rFonts w:ascii="Verdana" w:hAnsi="Verdana"/>
          <w:noProof/>
          <w:sz w:val="20"/>
          <w:szCs w:val="20"/>
        </w:rPr>
      </w:pPr>
    </w:p>
    <w:p w:rsidR="0086015F" w:rsidRPr="00C75BF6" w:rsidRDefault="0086015F" w:rsidP="00C75BF6">
      <w:pPr>
        <w:spacing w:after="0"/>
        <w:jc w:val="both"/>
        <w:rPr>
          <w:rFonts w:ascii="Verdana" w:eastAsia="Calibri" w:hAnsi="Verdana"/>
          <w:b/>
          <w:sz w:val="20"/>
          <w:szCs w:val="20"/>
        </w:rPr>
      </w:pPr>
      <w:r w:rsidRPr="00C75BF6">
        <w:rPr>
          <w:rFonts w:ascii="Verdana" w:eastAsia="Calibri" w:hAnsi="Verdana"/>
          <w:b/>
          <w:sz w:val="20"/>
          <w:szCs w:val="20"/>
        </w:rPr>
        <w:t>3/60</w:t>
      </w:r>
      <w:r w:rsidRPr="00C75BF6">
        <w:rPr>
          <w:rFonts w:ascii="Verdana" w:hAnsi="Verdana"/>
          <w:bCs/>
          <w:sz w:val="20"/>
          <w:szCs w:val="20"/>
        </w:rPr>
        <w:t xml:space="preserve"> </w:t>
      </w:r>
      <w:r w:rsidRPr="00C75BF6">
        <w:rPr>
          <w:rFonts w:ascii="Verdana" w:eastAsia="Calibri" w:hAnsi="Verdana"/>
          <w:b/>
          <w:sz w:val="20"/>
          <w:szCs w:val="20"/>
        </w:rPr>
        <w:t xml:space="preserve">Zřízení věcného břemene – ČEZ Distribuce, a.s. v k. </w:t>
      </w:r>
      <w:proofErr w:type="spellStart"/>
      <w:r w:rsidRPr="00C75BF6">
        <w:rPr>
          <w:rFonts w:ascii="Verdana" w:eastAsia="Calibri" w:hAnsi="Verdana"/>
          <w:b/>
          <w:sz w:val="20"/>
          <w:szCs w:val="20"/>
        </w:rPr>
        <w:t>ú.</w:t>
      </w:r>
      <w:proofErr w:type="spellEnd"/>
      <w:r w:rsidRPr="00C75BF6">
        <w:rPr>
          <w:rFonts w:ascii="Verdana" w:eastAsia="Calibri" w:hAnsi="Verdana"/>
          <w:b/>
          <w:sz w:val="20"/>
          <w:szCs w:val="20"/>
        </w:rPr>
        <w:t xml:space="preserve"> Kutná Hora</w:t>
      </w:r>
    </w:p>
    <w:p w:rsidR="0086015F" w:rsidRPr="00C75BF6" w:rsidRDefault="0086015F" w:rsidP="00C75BF6">
      <w:pPr>
        <w:spacing w:after="0"/>
        <w:jc w:val="both"/>
        <w:rPr>
          <w:rFonts w:ascii="Verdana" w:hAnsi="Verdana"/>
          <w:noProof/>
          <w:sz w:val="20"/>
          <w:szCs w:val="20"/>
        </w:rPr>
      </w:pPr>
      <w:r w:rsidRPr="00C75BF6">
        <w:rPr>
          <w:rFonts w:ascii="Verdana" w:eastAsia="Calibri" w:hAnsi="Verdana"/>
          <w:bCs/>
          <w:sz w:val="20"/>
          <w:szCs w:val="20"/>
        </w:rPr>
        <w:t xml:space="preserve">Společnost ČEZ Distribuce a. s. požádala o zřízení věcného břemene - služebnosti spočívajícího v právu zřídit stavbu zařízení distribuční elektrizační soustavy </w:t>
      </w:r>
      <w:r w:rsidRPr="00C75BF6">
        <w:rPr>
          <w:rFonts w:ascii="Verdana" w:hAnsi="Verdana"/>
          <w:noProof/>
          <w:sz w:val="20"/>
          <w:szCs w:val="20"/>
        </w:rPr>
        <w:t>(IV-12-6024810/VB01 Kutná Hora, Česká, ppč. 997/3 – knn) na pozem</w:t>
      </w:r>
      <w:r w:rsidR="00C75BF6">
        <w:rPr>
          <w:rFonts w:ascii="Verdana" w:hAnsi="Verdana"/>
          <w:noProof/>
          <w:sz w:val="20"/>
          <w:szCs w:val="20"/>
        </w:rPr>
        <w:t xml:space="preserve">ku p. č. 3992/6 </w:t>
      </w:r>
      <w:r w:rsidRPr="00C75BF6">
        <w:rPr>
          <w:rFonts w:ascii="Verdana" w:hAnsi="Verdana"/>
          <w:noProof/>
          <w:sz w:val="20"/>
          <w:szCs w:val="20"/>
        </w:rPr>
        <w:t>v k. ú. Kutná Hora v majetku Města Kutná Hora.</w:t>
      </w:r>
    </w:p>
    <w:p w:rsidR="0086015F" w:rsidRPr="00C75BF6" w:rsidRDefault="0086015F" w:rsidP="00C75BF6">
      <w:pPr>
        <w:spacing w:after="0"/>
        <w:jc w:val="both"/>
        <w:rPr>
          <w:rFonts w:ascii="Verdana" w:hAnsi="Verdana"/>
          <w:noProof/>
          <w:sz w:val="20"/>
          <w:szCs w:val="20"/>
        </w:rPr>
      </w:pPr>
    </w:p>
    <w:p w:rsidR="0086015F" w:rsidRPr="00C75BF6" w:rsidRDefault="0086015F" w:rsidP="00C75BF6">
      <w:pPr>
        <w:spacing w:after="0"/>
        <w:jc w:val="both"/>
        <w:rPr>
          <w:rFonts w:ascii="Verdana" w:eastAsia="Calibri" w:hAnsi="Verdana"/>
          <w:b/>
          <w:sz w:val="20"/>
          <w:szCs w:val="20"/>
        </w:rPr>
      </w:pPr>
      <w:r w:rsidRPr="00C75BF6">
        <w:rPr>
          <w:rFonts w:ascii="Verdana" w:eastAsia="Calibri" w:hAnsi="Verdana"/>
          <w:b/>
          <w:sz w:val="20"/>
          <w:szCs w:val="20"/>
        </w:rPr>
        <w:t>3/61</w:t>
      </w:r>
      <w:r w:rsidRPr="00C75BF6">
        <w:rPr>
          <w:rFonts w:ascii="Verdana" w:hAnsi="Verdana"/>
          <w:bCs/>
          <w:sz w:val="20"/>
          <w:szCs w:val="20"/>
        </w:rPr>
        <w:t xml:space="preserve"> </w:t>
      </w:r>
      <w:r w:rsidRPr="00C75BF6">
        <w:rPr>
          <w:rFonts w:ascii="Verdana" w:eastAsia="Calibri" w:hAnsi="Verdana"/>
          <w:b/>
          <w:sz w:val="20"/>
          <w:szCs w:val="20"/>
        </w:rPr>
        <w:t xml:space="preserve">Zřízení věcného břemene – ČEZ Distribuce, a.s. v k. </w:t>
      </w:r>
      <w:proofErr w:type="spellStart"/>
      <w:r w:rsidRPr="00C75BF6">
        <w:rPr>
          <w:rFonts w:ascii="Verdana" w:eastAsia="Calibri" w:hAnsi="Verdana"/>
          <w:b/>
          <w:sz w:val="20"/>
          <w:szCs w:val="20"/>
        </w:rPr>
        <w:t>ú.</w:t>
      </w:r>
      <w:proofErr w:type="spellEnd"/>
      <w:r w:rsidRPr="00C75BF6">
        <w:rPr>
          <w:rFonts w:ascii="Verdana" w:eastAsia="Calibri" w:hAnsi="Verdana"/>
          <w:b/>
          <w:sz w:val="20"/>
          <w:szCs w:val="20"/>
        </w:rPr>
        <w:t xml:space="preserve"> Kutná Hora</w:t>
      </w:r>
    </w:p>
    <w:p w:rsidR="0086015F" w:rsidRPr="00C75BF6" w:rsidRDefault="0086015F" w:rsidP="00C75BF6">
      <w:pPr>
        <w:spacing w:after="0"/>
        <w:jc w:val="both"/>
        <w:rPr>
          <w:rFonts w:ascii="Verdana" w:hAnsi="Verdana"/>
          <w:noProof/>
          <w:sz w:val="20"/>
          <w:szCs w:val="20"/>
        </w:rPr>
      </w:pPr>
      <w:r w:rsidRPr="00C75BF6">
        <w:rPr>
          <w:rFonts w:ascii="Verdana" w:eastAsia="Calibri" w:hAnsi="Verdana"/>
          <w:bCs/>
          <w:sz w:val="20"/>
          <w:szCs w:val="20"/>
        </w:rPr>
        <w:t xml:space="preserve">Společnost ČEZ Distribuce a. s. požádala o zřízení věcného břemene - služebnosti spočívajícího v právu zřídit stavbu zařízení distribuční elektrizační soustavy </w:t>
      </w:r>
      <w:r w:rsidRPr="00C75BF6">
        <w:rPr>
          <w:rFonts w:ascii="Verdana" w:hAnsi="Verdana"/>
          <w:noProof/>
          <w:sz w:val="20"/>
          <w:szCs w:val="20"/>
        </w:rPr>
        <w:t>(IV-12-6025309/VB01 Kutná Hora, Purkyňova, č. parc. 445 – knn) na pozem</w:t>
      </w:r>
      <w:r w:rsidR="00C75BF6">
        <w:rPr>
          <w:rFonts w:ascii="Verdana" w:hAnsi="Verdana"/>
          <w:noProof/>
          <w:sz w:val="20"/>
          <w:szCs w:val="20"/>
        </w:rPr>
        <w:t xml:space="preserve">ku p. č. 3784 </w:t>
      </w:r>
      <w:r w:rsidRPr="00C75BF6">
        <w:rPr>
          <w:rFonts w:ascii="Verdana" w:hAnsi="Verdana"/>
          <w:noProof/>
          <w:sz w:val="20"/>
          <w:szCs w:val="20"/>
        </w:rPr>
        <w:t>v k. ú. Kutná Hora v majetku Města Kutná Hora.</w:t>
      </w:r>
    </w:p>
    <w:p w:rsidR="00335172" w:rsidRPr="00C75BF6" w:rsidRDefault="00335172" w:rsidP="00C75BF6">
      <w:pPr>
        <w:spacing w:after="0"/>
        <w:jc w:val="both"/>
        <w:rPr>
          <w:rFonts w:ascii="Verdana" w:hAnsi="Verdana" w:cs="Times New Roman"/>
          <w:b/>
          <w:sz w:val="20"/>
          <w:szCs w:val="20"/>
          <w:u w:val="single"/>
        </w:rPr>
      </w:pPr>
    </w:p>
    <w:p w:rsidR="00335172" w:rsidRPr="00C75BF6" w:rsidRDefault="00335172" w:rsidP="00C75BF6">
      <w:pPr>
        <w:spacing w:after="0"/>
        <w:jc w:val="both"/>
        <w:rPr>
          <w:rFonts w:ascii="Verdana" w:hAnsi="Verdana" w:cs="Times New Roman"/>
          <w:b/>
          <w:sz w:val="20"/>
          <w:szCs w:val="20"/>
          <w:u w:val="single"/>
        </w:rPr>
      </w:pPr>
      <w:r w:rsidRPr="00C75BF6">
        <w:rPr>
          <w:rFonts w:ascii="Verdana" w:hAnsi="Verdana" w:cs="Times New Roman"/>
          <w:b/>
          <w:sz w:val="20"/>
          <w:szCs w:val="20"/>
          <w:u w:val="single"/>
        </w:rPr>
        <w:t>Odbor památkové péče, školství a kultury</w:t>
      </w:r>
    </w:p>
    <w:p w:rsidR="00C07814" w:rsidRPr="00C75BF6" w:rsidRDefault="00C07814" w:rsidP="00C75BF6">
      <w:pPr>
        <w:spacing w:after="0"/>
        <w:jc w:val="both"/>
        <w:rPr>
          <w:rFonts w:ascii="Verdana" w:hAnsi="Verdana" w:cs="Times New Roman"/>
          <w:b/>
          <w:sz w:val="20"/>
          <w:szCs w:val="20"/>
        </w:rPr>
      </w:pPr>
      <w:r w:rsidRPr="00C75BF6">
        <w:rPr>
          <w:rFonts w:ascii="Verdana" w:hAnsi="Verdana" w:cs="Times New Roman"/>
          <w:b/>
          <w:sz w:val="20"/>
          <w:szCs w:val="20"/>
        </w:rPr>
        <w:t>4/01 Rozpočtové opatření OPPŠK č. 39</w:t>
      </w:r>
    </w:p>
    <w:p w:rsidR="00C07814" w:rsidRPr="00C75BF6" w:rsidRDefault="00C07814" w:rsidP="00C75BF6">
      <w:pPr>
        <w:spacing w:after="0"/>
        <w:jc w:val="both"/>
        <w:rPr>
          <w:rFonts w:ascii="Verdana" w:hAnsi="Verdana" w:cs="Times New Roman"/>
          <w:sz w:val="20"/>
          <w:szCs w:val="20"/>
        </w:rPr>
      </w:pPr>
      <w:r w:rsidRPr="00C75BF6">
        <w:rPr>
          <w:rFonts w:ascii="Verdana" w:hAnsi="Verdana" w:cs="Times New Roman"/>
          <w:sz w:val="20"/>
          <w:szCs w:val="20"/>
        </w:rPr>
        <w:t xml:space="preserve">Přesun prostředků z položky rozpočtová rezerva školství na </w:t>
      </w:r>
      <w:r w:rsidRPr="00C75BF6">
        <w:rPr>
          <w:rFonts w:ascii="Verdana" w:hAnsi="Verdana" w:cs="Times New Roman"/>
          <w:b/>
          <w:sz w:val="20"/>
          <w:szCs w:val="20"/>
        </w:rPr>
        <w:t>neinvestiční příspěvek pro příspěvkovou organizaci Základní škola, Kamenná stezka 40,</w:t>
      </w:r>
      <w:r w:rsidRPr="00C75BF6">
        <w:rPr>
          <w:rFonts w:ascii="Verdana" w:hAnsi="Verdana" w:cs="Times New Roman"/>
          <w:sz w:val="20"/>
          <w:szCs w:val="20"/>
        </w:rPr>
        <w:t xml:space="preserve"> Kutná Hora ve výši 20 880,00 Kč na odstranění havarijního stavu parapetní zdi oplocení školy směrem do Štefánikovy ulice. </w:t>
      </w:r>
    </w:p>
    <w:p w:rsidR="00C07814" w:rsidRPr="00C75BF6" w:rsidRDefault="00C07814" w:rsidP="00C75BF6">
      <w:pPr>
        <w:spacing w:after="0"/>
        <w:jc w:val="both"/>
        <w:rPr>
          <w:rFonts w:ascii="Verdana" w:hAnsi="Verdana" w:cs="Times New Roman"/>
          <w:b/>
          <w:sz w:val="20"/>
          <w:szCs w:val="20"/>
        </w:rPr>
      </w:pPr>
      <w:r w:rsidRPr="00C75BF6">
        <w:rPr>
          <w:rFonts w:ascii="Verdana" w:hAnsi="Verdana" w:cs="Times New Roman"/>
          <w:b/>
          <w:sz w:val="20"/>
          <w:szCs w:val="20"/>
        </w:rPr>
        <w:t>4/02 Schválení zahájení poptávkového řízení „Obnova altánku“</w:t>
      </w:r>
    </w:p>
    <w:p w:rsidR="00C07814" w:rsidRPr="00C75BF6" w:rsidRDefault="00C07814" w:rsidP="00C75BF6">
      <w:pPr>
        <w:spacing w:after="0"/>
        <w:jc w:val="both"/>
        <w:rPr>
          <w:rFonts w:ascii="Verdana" w:hAnsi="Verdana" w:cs="Times New Roman"/>
          <w:sz w:val="20"/>
          <w:szCs w:val="20"/>
        </w:rPr>
      </w:pPr>
      <w:r w:rsidRPr="00C75BF6">
        <w:rPr>
          <w:rFonts w:ascii="Verdana" w:hAnsi="Verdana" w:cs="Times New Roman"/>
          <w:sz w:val="20"/>
          <w:szCs w:val="20"/>
        </w:rPr>
        <w:t>Tato VZ je VZ malého rozsahu dle §27 zákona. Zvolený způsob zadání VZ mimo režim zadávacích řízení uvedených v §3 zákona je možný, neboť je uplatněna výjimka zákona dle ustanovení §31 zákona.</w:t>
      </w:r>
    </w:p>
    <w:p w:rsidR="00C07814" w:rsidRPr="00C75BF6" w:rsidRDefault="00C07814" w:rsidP="00C75BF6">
      <w:pPr>
        <w:spacing w:after="0"/>
        <w:jc w:val="both"/>
        <w:rPr>
          <w:rFonts w:ascii="Verdana" w:hAnsi="Verdana" w:cs="Times New Roman"/>
          <w:sz w:val="20"/>
          <w:szCs w:val="20"/>
        </w:rPr>
      </w:pPr>
    </w:p>
    <w:p w:rsidR="00C07814" w:rsidRPr="00C75BF6" w:rsidRDefault="00C07814" w:rsidP="00C75BF6">
      <w:pPr>
        <w:spacing w:after="0"/>
        <w:jc w:val="both"/>
        <w:rPr>
          <w:rFonts w:ascii="Verdana" w:hAnsi="Verdana" w:cs="Times New Roman"/>
          <w:b/>
          <w:sz w:val="20"/>
          <w:szCs w:val="20"/>
        </w:rPr>
      </w:pPr>
      <w:r w:rsidRPr="00C75BF6">
        <w:rPr>
          <w:rFonts w:ascii="Verdana" w:hAnsi="Verdana" w:cs="Times New Roman"/>
          <w:b/>
          <w:sz w:val="20"/>
          <w:szCs w:val="20"/>
        </w:rPr>
        <w:t>4/03 Souhlas s přijetím daru – Městská knihovna</w:t>
      </w:r>
    </w:p>
    <w:p w:rsidR="00C07814" w:rsidRPr="00C75BF6" w:rsidRDefault="00C07814" w:rsidP="00C75BF6">
      <w:pPr>
        <w:spacing w:after="0"/>
        <w:jc w:val="both"/>
        <w:rPr>
          <w:rFonts w:ascii="Verdana" w:hAnsi="Verdana" w:cs="Times New Roman"/>
          <w:sz w:val="20"/>
          <w:szCs w:val="20"/>
        </w:rPr>
      </w:pPr>
      <w:r w:rsidRPr="00C75BF6">
        <w:rPr>
          <w:rFonts w:ascii="Verdana" w:hAnsi="Verdana" w:cs="Times New Roman"/>
          <w:sz w:val="20"/>
          <w:szCs w:val="20"/>
        </w:rPr>
        <w:t>Společnost Philip Morris, a.s. nabídla Městské knihovně Kutná Hora účelově nespecifikovaný finanční dar ve výši cca 10 000,- Kč, který knihovna použije dle svého uvážení a který převezme v listopadu 2019.</w:t>
      </w:r>
    </w:p>
    <w:p w:rsidR="00C07814" w:rsidRPr="00C75BF6" w:rsidRDefault="00C07814" w:rsidP="00C75BF6">
      <w:pPr>
        <w:spacing w:after="0"/>
        <w:jc w:val="both"/>
        <w:rPr>
          <w:rFonts w:ascii="Verdana" w:hAnsi="Verdana" w:cs="Times New Roman"/>
          <w:sz w:val="20"/>
          <w:szCs w:val="20"/>
        </w:rPr>
      </w:pPr>
    </w:p>
    <w:p w:rsidR="00C07814" w:rsidRPr="00C75BF6" w:rsidRDefault="00C07814" w:rsidP="00C75BF6">
      <w:pPr>
        <w:spacing w:after="0"/>
        <w:jc w:val="both"/>
        <w:rPr>
          <w:rFonts w:ascii="Verdana" w:hAnsi="Verdana" w:cs="Times New Roman"/>
          <w:sz w:val="20"/>
          <w:szCs w:val="20"/>
        </w:rPr>
      </w:pPr>
      <w:r w:rsidRPr="00C75BF6">
        <w:rPr>
          <w:rFonts w:ascii="Verdana" w:hAnsi="Verdana" w:cs="Times New Roman"/>
          <w:b/>
          <w:sz w:val="20"/>
          <w:szCs w:val="20"/>
        </w:rPr>
        <w:t>4/04</w:t>
      </w:r>
      <w:r w:rsidRPr="00C75BF6">
        <w:rPr>
          <w:rFonts w:ascii="Verdana" w:hAnsi="Verdana" w:cs="Times New Roman"/>
          <w:sz w:val="20"/>
          <w:szCs w:val="20"/>
        </w:rPr>
        <w:t xml:space="preserve"> </w:t>
      </w:r>
      <w:r w:rsidRPr="00C75BF6">
        <w:rPr>
          <w:rFonts w:ascii="Verdana" w:hAnsi="Verdana" w:cs="Times New Roman"/>
          <w:b/>
          <w:sz w:val="20"/>
          <w:szCs w:val="20"/>
        </w:rPr>
        <w:t>Návrhy rozpočtů PO v kultuře na rok 2020 a střednědobý výhled rozpočtů PO v kultuře zřizovaných městem Kutná Hora</w:t>
      </w:r>
    </w:p>
    <w:p w:rsidR="00C07814" w:rsidRPr="00C75BF6" w:rsidRDefault="00C07814" w:rsidP="00C75BF6">
      <w:pPr>
        <w:spacing w:after="0"/>
        <w:jc w:val="both"/>
        <w:rPr>
          <w:rFonts w:ascii="Verdana" w:hAnsi="Verdana" w:cs="Times New Roman"/>
          <w:sz w:val="20"/>
          <w:szCs w:val="20"/>
        </w:rPr>
      </w:pPr>
      <w:r w:rsidRPr="00C75BF6">
        <w:rPr>
          <w:rFonts w:ascii="Verdana" w:hAnsi="Verdana" w:cs="Times New Roman"/>
          <w:sz w:val="20"/>
          <w:szCs w:val="20"/>
        </w:rPr>
        <w:t xml:space="preserve">Návrhy rozpočtů PO v oblasti kultury na rok 2020 a střednědobé rozpočtové výhledy těchto PO na roky 2021 a 2022 se předkládají ke </w:t>
      </w:r>
      <w:r w:rsidR="00C75BF6">
        <w:rPr>
          <w:rFonts w:ascii="Verdana" w:hAnsi="Verdana" w:cs="Times New Roman"/>
          <w:sz w:val="20"/>
          <w:szCs w:val="20"/>
        </w:rPr>
        <w:t xml:space="preserve">schválení v souladu se zákonem </w:t>
      </w:r>
      <w:r w:rsidRPr="00C75BF6">
        <w:rPr>
          <w:rFonts w:ascii="Verdana" w:hAnsi="Verdana" w:cs="Times New Roman"/>
          <w:sz w:val="20"/>
          <w:szCs w:val="20"/>
        </w:rPr>
        <w:t>č. 250/2000 Sb. o rozpočtových pravidlech územních rozpočtů.</w:t>
      </w:r>
    </w:p>
    <w:p w:rsidR="00335172" w:rsidRPr="00C75BF6" w:rsidRDefault="00335172" w:rsidP="00C75BF6">
      <w:pPr>
        <w:spacing w:after="0"/>
        <w:jc w:val="both"/>
        <w:rPr>
          <w:rFonts w:ascii="Verdana" w:hAnsi="Verdana" w:cs="Times New Roman"/>
          <w:b/>
          <w:sz w:val="20"/>
          <w:szCs w:val="20"/>
        </w:rPr>
      </w:pPr>
    </w:p>
    <w:p w:rsidR="00335172" w:rsidRDefault="00335172" w:rsidP="00C75BF6">
      <w:pPr>
        <w:spacing w:after="0"/>
        <w:jc w:val="both"/>
        <w:rPr>
          <w:rFonts w:ascii="Verdana" w:hAnsi="Verdana"/>
          <w:b/>
          <w:sz w:val="20"/>
          <w:szCs w:val="20"/>
          <w:u w:val="single"/>
        </w:rPr>
      </w:pPr>
      <w:r w:rsidRPr="00C75BF6">
        <w:rPr>
          <w:rFonts w:ascii="Verdana" w:hAnsi="Verdana"/>
          <w:b/>
          <w:sz w:val="20"/>
          <w:szCs w:val="20"/>
          <w:u w:val="single"/>
        </w:rPr>
        <w:t>Odbor investic</w:t>
      </w:r>
    </w:p>
    <w:p w:rsidR="009B289C" w:rsidRPr="00E61071" w:rsidRDefault="009B289C" w:rsidP="009B289C">
      <w:pPr>
        <w:rPr>
          <w:rFonts w:ascii="Verdana" w:hAnsi="Verdana"/>
          <w:b/>
          <w:sz w:val="20"/>
          <w:szCs w:val="20"/>
        </w:rPr>
      </w:pPr>
      <w:r w:rsidRPr="001D70E1">
        <w:rPr>
          <w:rFonts w:ascii="Verdana" w:hAnsi="Verdana"/>
          <w:b/>
          <w:sz w:val="20"/>
          <w:szCs w:val="20"/>
        </w:rPr>
        <w:lastRenderedPageBreak/>
        <w:t xml:space="preserve">6/51 </w:t>
      </w:r>
      <w:r w:rsidRPr="00E61071">
        <w:rPr>
          <w:rFonts w:ascii="Verdana" w:hAnsi="Verdana"/>
          <w:b/>
          <w:sz w:val="20"/>
          <w:szCs w:val="20"/>
        </w:rPr>
        <w:t>Rozpočtové opatření INV</w:t>
      </w:r>
      <w:r>
        <w:rPr>
          <w:rFonts w:ascii="Verdana" w:hAnsi="Verdana"/>
          <w:b/>
          <w:sz w:val="20"/>
          <w:szCs w:val="20"/>
        </w:rPr>
        <w:t xml:space="preserve"> – TO č. 11/19</w:t>
      </w:r>
    </w:p>
    <w:p w:rsidR="009B289C" w:rsidRDefault="009B289C" w:rsidP="009B289C">
      <w:pPr>
        <w:autoSpaceDE w:val="0"/>
        <w:autoSpaceDN w:val="0"/>
        <w:adjustRightInd w:val="0"/>
        <w:jc w:val="both"/>
        <w:rPr>
          <w:rFonts w:ascii="Verdana" w:eastAsia="Calibri" w:hAnsi="Verdana" w:cs="Calibri"/>
          <w:color w:val="000000"/>
          <w:sz w:val="20"/>
          <w:szCs w:val="20"/>
        </w:rPr>
      </w:pPr>
      <w:r w:rsidRPr="00027299">
        <w:rPr>
          <w:rFonts w:ascii="Verdana" w:eastAsia="Calibri" w:hAnsi="Verdana" w:cs="Calibri"/>
          <w:color w:val="000000"/>
          <w:sz w:val="20"/>
          <w:szCs w:val="20"/>
        </w:rPr>
        <w:t>Technické zařízení pro úsekové měření rychlosti v Malíně si po roce provozu, vyžaduje provedení tzv. certifikace zařízení. Tyto náklady jdou k tíži nájemce, tedy Města Kutná Hora. V závěru roku 2018, při tvorbě rozpočtu na rok 2019, nebyla technickému oddělení známá výše částky za c</w:t>
      </w:r>
      <w:r>
        <w:rPr>
          <w:rFonts w:ascii="Verdana" w:eastAsia="Calibri" w:hAnsi="Verdana" w:cs="Calibri"/>
          <w:color w:val="000000"/>
          <w:sz w:val="20"/>
          <w:szCs w:val="20"/>
        </w:rPr>
        <w:t xml:space="preserve">ertifikaci ani termín provedení. </w:t>
      </w:r>
      <w:r w:rsidRPr="00027299">
        <w:rPr>
          <w:rFonts w:ascii="Verdana" w:eastAsia="Calibri" w:hAnsi="Verdana" w:cs="Calibri"/>
          <w:color w:val="000000"/>
          <w:sz w:val="20"/>
          <w:szCs w:val="20"/>
        </w:rPr>
        <w:t xml:space="preserve">Finanční prostředky na certifikaci budou zajištěny z jiné položky rozpočtu technického oddělení. </w:t>
      </w:r>
    </w:p>
    <w:p w:rsidR="009B289C" w:rsidRDefault="009B289C" w:rsidP="009B289C">
      <w:pPr>
        <w:autoSpaceDE w:val="0"/>
        <w:autoSpaceDN w:val="0"/>
        <w:adjustRightInd w:val="0"/>
        <w:rPr>
          <w:rFonts w:ascii="Verdana" w:hAnsi="Verdana"/>
          <w:b/>
          <w:sz w:val="20"/>
          <w:szCs w:val="20"/>
        </w:rPr>
      </w:pPr>
      <w:r w:rsidRPr="001D70E1">
        <w:rPr>
          <w:rFonts w:ascii="Verdana" w:hAnsi="Verdana"/>
          <w:b/>
          <w:sz w:val="20"/>
          <w:szCs w:val="20"/>
        </w:rPr>
        <w:t>6/5</w:t>
      </w:r>
      <w:r>
        <w:rPr>
          <w:rFonts w:ascii="Verdana" w:hAnsi="Verdana"/>
          <w:b/>
          <w:sz w:val="20"/>
          <w:szCs w:val="20"/>
        </w:rPr>
        <w:t>2</w:t>
      </w:r>
      <w:r>
        <w:rPr>
          <w:rFonts w:ascii="Verdana" w:hAnsi="Verdana"/>
          <w:sz w:val="20"/>
          <w:szCs w:val="20"/>
        </w:rPr>
        <w:t xml:space="preserve"> </w:t>
      </w:r>
      <w:r>
        <w:rPr>
          <w:rFonts w:ascii="Verdana" w:hAnsi="Verdana"/>
          <w:b/>
          <w:sz w:val="20"/>
          <w:szCs w:val="20"/>
        </w:rPr>
        <w:t xml:space="preserve">Kupní smlouva – Kogenerační jednotky BOSCH (osazeny do kotelny </w:t>
      </w:r>
      <w:proofErr w:type="spellStart"/>
      <w:r>
        <w:rPr>
          <w:rFonts w:ascii="Verdana" w:hAnsi="Verdana"/>
          <w:b/>
          <w:sz w:val="20"/>
          <w:szCs w:val="20"/>
        </w:rPr>
        <w:t>Šipší</w:t>
      </w:r>
      <w:proofErr w:type="spellEnd"/>
      <w:r>
        <w:rPr>
          <w:rFonts w:ascii="Verdana" w:hAnsi="Verdana"/>
          <w:b/>
          <w:sz w:val="20"/>
          <w:szCs w:val="20"/>
        </w:rPr>
        <w:t xml:space="preserve"> v roce 2019) - Dohoda o vzájemném porozumění</w:t>
      </w:r>
    </w:p>
    <w:p w:rsidR="009B289C" w:rsidRDefault="009B289C" w:rsidP="009B289C">
      <w:pPr>
        <w:pStyle w:val="Zkladntext2"/>
        <w:rPr>
          <w:rFonts w:ascii="Verdana" w:hAnsi="Verdana"/>
          <w:sz w:val="20"/>
          <w:szCs w:val="20"/>
        </w:rPr>
      </w:pPr>
      <w:r>
        <w:rPr>
          <w:rFonts w:ascii="Verdana" w:hAnsi="Verdana"/>
          <w:sz w:val="20"/>
          <w:szCs w:val="20"/>
        </w:rPr>
        <w:t>Zastupitelstvo města svým usnesením č. 161/19 ze dne 10. 9. 2019 odsouhlasilo odkoupení 6 ks kogeneračních jednotek (dále jen KJ) od městské společnosti KH Tebis, s.</w:t>
      </w:r>
      <w:proofErr w:type="gramStart"/>
      <w:r>
        <w:rPr>
          <w:rFonts w:ascii="Verdana" w:hAnsi="Verdana"/>
          <w:sz w:val="20"/>
          <w:szCs w:val="20"/>
        </w:rPr>
        <w:t>r.o..</w:t>
      </w:r>
      <w:proofErr w:type="gramEnd"/>
      <w:r>
        <w:rPr>
          <w:rFonts w:ascii="Verdana" w:hAnsi="Verdana"/>
          <w:sz w:val="20"/>
          <w:szCs w:val="20"/>
        </w:rPr>
        <w:t xml:space="preserve"> Předložená kupní smlouva řeší 2ks KJ typu BOSCH CHP CE 200 NA, které byly osazeny v </w:t>
      </w:r>
      <w:r w:rsidRPr="003E2E80">
        <w:rPr>
          <w:rFonts w:ascii="Verdana" w:hAnsi="Verdana"/>
          <w:sz w:val="20"/>
          <w:szCs w:val="20"/>
          <w:u w:val="single"/>
        </w:rPr>
        <w:t>letošním roce</w:t>
      </w:r>
      <w:r>
        <w:rPr>
          <w:rFonts w:ascii="Verdana" w:hAnsi="Verdana"/>
          <w:sz w:val="20"/>
          <w:szCs w:val="20"/>
        </w:rPr>
        <w:t xml:space="preserve"> do kotelny </w:t>
      </w:r>
      <w:proofErr w:type="spellStart"/>
      <w:r>
        <w:rPr>
          <w:rFonts w:ascii="Verdana" w:hAnsi="Verdana"/>
          <w:sz w:val="20"/>
          <w:szCs w:val="20"/>
        </w:rPr>
        <w:t>Šipší</w:t>
      </w:r>
      <w:proofErr w:type="spellEnd"/>
      <w:r>
        <w:rPr>
          <w:rFonts w:ascii="Verdana" w:hAnsi="Verdana"/>
          <w:sz w:val="20"/>
          <w:szCs w:val="20"/>
        </w:rPr>
        <w:t>, proto na jejich odkoupení nemusel být zpracován znalecký odhad pro určení kupní ceny.</w:t>
      </w:r>
    </w:p>
    <w:p w:rsidR="009B289C" w:rsidRDefault="009B289C" w:rsidP="009B289C">
      <w:pPr>
        <w:pStyle w:val="Zkladntext2"/>
        <w:rPr>
          <w:rFonts w:ascii="Verdana" w:hAnsi="Verdana"/>
          <w:sz w:val="20"/>
          <w:szCs w:val="20"/>
        </w:rPr>
      </w:pPr>
    </w:p>
    <w:p w:rsidR="009B289C" w:rsidRPr="009C445C" w:rsidRDefault="009B289C" w:rsidP="009B289C">
      <w:pPr>
        <w:rPr>
          <w:rFonts w:ascii="Verdana" w:hAnsi="Verdana"/>
          <w:b/>
          <w:sz w:val="20"/>
          <w:szCs w:val="20"/>
        </w:rPr>
      </w:pPr>
      <w:r w:rsidRPr="00C209D8">
        <w:rPr>
          <w:rFonts w:ascii="Verdana" w:hAnsi="Verdana"/>
          <w:b/>
          <w:sz w:val="20"/>
          <w:szCs w:val="20"/>
        </w:rPr>
        <w:t>6/54</w:t>
      </w:r>
      <w:r>
        <w:rPr>
          <w:rFonts w:ascii="Verdana" w:hAnsi="Verdana"/>
          <w:sz w:val="20"/>
          <w:szCs w:val="20"/>
        </w:rPr>
        <w:t xml:space="preserve"> </w:t>
      </w:r>
      <w:r>
        <w:rPr>
          <w:rFonts w:ascii="Verdana" w:hAnsi="Verdana"/>
          <w:b/>
          <w:sz w:val="20"/>
          <w:szCs w:val="20"/>
        </w:rPr>
        <w:t>Návrh k plnění termínu usnesení</w:t>
      </w:r>
    </w:p>
    <w:p w:rsidR="009B289C" w:rsidRDefault="009B289C" w:rsidP="009B289C">
      <w:pPr>
        <w:ind w:right="279"/>
        <w:jc w:val="both"/>
        <w:rPr>
          <w:rFonts w:ascii="Verdana" w:hAnsi="Verdana"/>
          <w:sz w:val="20"/>
          <w:szCs w:val="20"/>
        </w:rPr>
      </w:pPr>
      <w:r>
        <w:rPr>
          <w:rFonts w:ascii="Verdana" w:hAnsi="Verdana"/>
          <w:sz w:val="20"/>
          <w:szCs w:val="20"/>
          <w:lang w:eastAsia="x-none"/>
        </w:rPr>
        <w:t xml:space="preserve">Žádáme o prodloužení termínu splnění usnesení č. 643/19 </w:t>
      </w:r>
      <w:r>
        <w:rPr>
          <w:rFonts w:ascii="Verdana" w:hAnsi="Verdana"/>
          <w:sz w:val="20"/>
          <w:szCs w:val="20"/>
        </w:rPr>
        <w:t xml:space="preserve">ke způsobu realizace a financování technické obnovy kotelny </w:t>
      </w:r>
      <w:proofErr w:type="spellStart"/>
      <w:r>
        <w:rPr>
          <w:rFonts w:ascii="Verdana" w:hAnsi="Verdana"/>
          <w:sz w:val="20"/>
          <w:szCs w:val="20"/>
        </w:rPr>
        <w:t>Šipší</w:t>
      </w:r>
      <w:proofErr w:type="spellEnd"/>
      <w:r>
        <w:rPr>
          <w:rFonts w:ascii="Verdana" w:hAnsi="Verdana"/>
          <w:sz w:val="20"/>
          <w:szCs w:val="20"/>
        </w:rPr>
        <w:t xml:space="preserve"> </w:t>
      </w:r>
      <w:r>
        <w:rPr>
          <w:rFonts w:ascii="Verdana" w:hAnsi="Verdana"/>
          <w:sz w:val="20"/>
          <w:szCs w:val="20"/>
          <w:lang w:eastAsia="x-none"/>
        </w:rPr>
        <w:t xml:space="preserve">do </w:t>
      </w:r>
      <w:r>
        <w:rPr>
          <w:rFonts w:ascii="Verdana" w:hAnsi="Verdana"/>
          <w:b/>
          <w:sz w:val="20"/>
          <w:szCs w:val="20"/>
          <w:lang w:eastAsia="x-none"/>
        </w:rPr>
        <w:t>30</w:t>
      </w:r>
      <w:r w:rsidRPr="00D71034">
        <w:rPr>
          <w:rFonts w:ascii="Verdana" w:hAnsi="Verdana"/>
          <w:b/>
          <w:sz w:val="20"/>
          <w:szCs w:val="20"/>
          <w:lang w:eastAsia="x-none"/>
        </w:rPr>
        <w:t>.</w:t>
      </w:r>
      <w:r>
        <w:rPr>
          <w:rFonts w:ascii="Verdana" w:hAnsi="Verdana"/>
          <w:b/>
          <w:sz w:val="20"/>
          <w:szCs w:val="20"/>
          <w:lang w:eastAsia="x-none"/>
        </w:rPr>
        <w:t xml:space="preserve"> 6</w:t>
      </w:r>
      <w:r w:rsidRPr="00D71034">
        <w:rPr>
          <w:rFonts w:ascii="Verdana" w:hAnsi="Verdana"/>
          <w:b/>
          <w:sz w:val="20"/>
          <w:szCs w:val="20"/>
          <w:lang w:eastAsia="x-none"/>
        </w:rPr>
        <w:t>. 20</w:t>
      </w:r>
      <w:r>
        <w:rPr>
          <w:rFonts w:ascii="Verdana" w:hAnsi="Verdana"/>
          <w:b/>
          <w:sz w:val="20"/>
          <w:szCs w:val="20"/>
          <w:lang w:eastAsia="x-none"/>
        </w:rPr>
        <w:t>20</w:t>
      </w:r>
      <w:r w:rsidRPr="00D71034">
        <w:rPr>
          <w:rFonts w:ascii="Verdana" w:hAnsi="Verdana"/>
          <w:b/>
          <w:sz w:val="20"/>
          <w:szCs w:val="20"/>
          <w:lang w:eastAsia="x-none"/>
        </w:rPr>
        <w:t>.</w:t>
      </w:r>
    </w:p>
    <w:p w:rsidR="009B289C" w:rsidRDefault="009B289C" w:rsidP="009B289C">
      <w:pPr>
        <w:autoSpaceDE w:val="0"/>
        <w:autoSpaceDN w:val="0"/>
        <w:adjustRightInd w:val="0"/>
        <w:rPr>
          <w:rFonts w:ascii="Verdana" w:hAnsi="Verdana"/>
          <w:b/>
          <w:sz w:val="20"/>
          <w:szCs w:val="20"/>
        </w:rPr>
      </w:pPr>
      <w:r>
        <w:rPr>
          <w:rFonts w:ascii="Verdana" w:hAnsi="Verdana"/>
          <w:b/>
          <w:sz w:val="20"/>
          <w:szCs w:val="20"/>
        </w:rPr>
        <w:t>6/55 Smlouva o uzavření budoucí kupní smlouvy - Kogenerační jednotky BOSCH (kotelna Hlouška 2018)- Dohoda o vzájemném porozumění</w:t>
      </w:r>
    </w:p>
    <w:p w:rsidR="009B289C" w:rsidRDefault="009B289C" w:rsidP="009B289C">
      <w:pPr>
        <w:pStyle w:val="Zkladntext2"/>
        <w:rPr>
          <w:rFonts w:ascii="Verdana" w:hAnsi="Verdana"/>
          <w:sz w:val="20"/>
          <w:szCs w:val="20"/>
        </w:rPr>
      </w:pPr>
      <w:r>
        <w:rPr>
          <w:rFonts w:ascii="Verdana" w:hAnsi="Verdana"/>
          <w:sz w:val="20"/>
          <w:szCs w:val="20"/>
        </w:rPr>
        <w:t xml:space="preserve">Zastupitelstvo města svým usnesením č. 161/19 ze dne 10. 9. 2019 odsouhlasilo odkoupení 6 ks kogeneračních jednotek(dále jen KJ) od městské společnosti KH Tebis, </w:t>
      </w:r>
      <w:proofErr w:type="spellStart"/>
      <w:r>
        <w:rPr>
          <w:rFonts w:ascii="Verdana" w:hAnsi="Verdana"/>
          <w:sz w:val="20"/>
          <w:szCs w:val="20"/>
        </w:rPr>
        <w:t>s.r.</w:t>
      </w:r>
      <w:proofErr w:type="gramStart"/>
      <w:r>
        <w:rPr>
          <w:rFonts w:ascii="Verdana" w:hAnsi="Verdana"/>
          <w:sz w:val="20"/>
          <w:szCs w:val="20"/>
        </w:rPr>
        <w:t>o..Tato</w:t>
      </w:r>
      <w:proofErr w:type="spellEnd"/>
      <w:proofErr w:type="gramEnd"/>
      <w:r>
        <w:rPr>
          <w:rFonts w:ascii="Verdana" w:hAnsi="Verdana"/>
          <w:sz w:val="20"/>
          <w:szCs w:val="20"/>
        </w:rPr>
        <w:t xml:space="preserve"> smlouva řeší 2ks KJ typu BOSCH CHP CE 200 NA, které byly osazeny v roce 2018 v kotelně Hlouška. Z důvodu, že výše uvedené 2 KJ jsou již v provozu a došlo tak k amortizaci, byl zpracován znalecký posudek k určení obvyklé ceny KJ.</w:t>
      </w:r>
    </w:p>
    <w:p w:rsidR="009B289C" w:rsidRDefault="009B289C" w:rsidP="009B289C">
      <w:pPr>
        <w:rPr>
          <w:rFonts w:ascii="Verdana" w:hAnsi="Verdana"/>
          <w:sz w:val="20"/>
          <w:szCs w:val="20"/>
        </w:rPr>
      </w:pPr>
    </w:p>
    <w:p w:rsidR="009B289C" w:rsidRDefault="009B289C" w:rsidP="009B289C">
      <w:pPr>
        <w:rPr>
          <w:rFonts w:ascii="Verdana" w:hAnsi="Verdana"/>
          <w:b/>
          <w:sz w:val="20"/>
          <w:szCs w:val="20"/>
        </w:rPr>
      </w:pPr>
      <w:r w:rsidRPr="00EE09C1">
        <w:rPr>
          <w:rFonts w:ascii="Verdana" w:hAnsi="Verdana"/>
          <w:b/>
          <w:sz w:val="20"/>
          <w:szCs w:val="20"/>
        </w:rPr>
        <w:t xml:space="preserve">6/56 </w:t>
      </w:r>
      <w:r w:rsidRPr="008115B1">
        <w:rPr>
          <w:rFonts w:ascii="Verdana" w:hAnsi="Verdana"/>
          <w:b/>
          <w:sz w:val="20"/>
          <w:szCs w:val="20"/>
        </w:rPr>
        <w:t>Zápis č.</w:t>
      </w:r>
      <w:r>
        <w:rPr>
          <w:rFonts w:ascii="Verdana" w:hAnsi="Verdana"/>
          <w:b/>
          <w:sz w:val="20"/>
          <w:szCs w:val="20"/>
        </w:rPr>
        <w:t xml:space="preserve"> 7</w:t>
      </w:r>
      <w:r w:rsidRPr="008115B1">
        <w:rPr>
          <w:rFonts w:ascii="Verdana" w:hAnsi="Verdana"/>
          <w:b/>
          <w:sz w:val="20"/>
          <w:szCs w:val="20"/>
        </w:rPr>
        <w:t>/1</w:t>
      </w:r>
      <w:r>
        <w:rPr>
          <w:rFonts w:ascii="Verdana" w:hAnsi="Verdana"/>
          <w:b/>
          <w:sz w:val="20"/>
          <w:szCs w:val="20"/>
        </w:rPr>
        <w:t>9</w:t>
      </w:r>
      <w:r w:rsidRPr="008115B1">
        <w:rPr>
          <w:rFonts w:ascii="Verdana" w:hAnsi="Verdana"/>
          <w:b/>
          <w:sz w:val="20"/>
          <w:szCs w:val="20"/>
        </w:rPr>
        <w:t xml:space="preserve"> z jednání Dozorčí rady společnosti KH Tebis, s r.o. ze dne </w:t>
      </w:r>
      <w:r>
        <w:rPr>
          <w:rFonts w:ascii="Verdana" w:hAnsi="Verdana"/>
          <w:b/>
          <w:sz w:val="20"/>
          <w:szCs w:val="20"/>
        </w:rPr>
        <w:t>3</w:t>
      </w:r>
      <w:r w:rsidRPr="008115B1">
        <w:rPr>
          <w:rFonts w:ascii="Verdana" w:hAnsi="Verdana"/>
          <w:b/>
          <w:sz w:val="20"/>
          <w:szCs w:val="20"/>
        </w:rPr>
        <w:t xml:space="preserve">. </w:t>
      </w:r>
      <w:r>
        <w:rPr>
          <w:rFonts w:ascii="Verdana" w:hAnsi="Verdana"/>
          <w:b/>
          <w:sz w:val="20"/>
          <w:szCs w:val="20"/>
        </w:rPr>
        <w:t>10</w:t>
      </w:r>
      <w:r w:rsidRPr="008115B1">
        <w:rPr>
          <w:rFonts w:ascii="Verdana" w:hAnsi="Verdana"/>
          <w:b/>
          <w:sz w:val="20"/>
          <w:szCs w:val="20"/>
        </w:rPr>
        <w:t>. 201</w:t>
      </w:r>
      <w:r>
        <w:rPr>
          <w:rFonts w:ascii="Verdana" w:hAnsi="Verdana"/>
          <w:b/>
          <w:sz w:val="20"/>
          <w:szCs w:val="20"/>
        </w:rPr>
        <w:t>9</w:t>
      </w:r>
    </w:p>
    <w:p w:rsidR="009B289C" w:rsidRPr="00190FA6" w:rsidRDefault="009B289C" w:rsidP="009B289C">
      <w:pPr>
        <w:ind w:right="-285"/>
        <w:jc w:val="both"/>
        <w:rPr>
          <w:rFonts w:ascii="Verdana" w:hAnsi="Verdana"/>
          <w:b/>
          <w:sz w:val="20"/>
          <w:szCs w:val="20"/>
        </w:rPr>
      </w:pPr>
      <w:r>
        <w:rPr>
          <w:rFonts w:ascii="Verdana" w:hAnsi="Verdana"/>
          <w:sz w:val="20"/>
          <w:szCs w:val="20"/>
        </w:rPr>
        <w:t>OI - TO dne 25. 10. 2019 obdržel zápis číslo 7/19 z jednání DR společnosti KH Tebis, s r.o., konaného dne 3. 10. 2019. Předmětem usnesení je navýšení ceny za 1 GJ odebrané energie z původní výše 615,28 Kč na 629,73 včetně DPH, a to s platností od 1. 1. 2020.</w:t>
      </w:r>
    </w:p>
    <w:p w:rsidR="009B289C" w:rsidRPr="00C75BF6" w:rsidRDefault="009B289C" w:rsidP="00C75BF6">
      <w:pPr>
        <w:spacing w:after="0"/>
        <w:jc w:val="both"/>
        <w:rPr>
          <w:rFonts w:ascii="Verdana" w:hAnsi="Verdana"/>
          <w:b/>
          <w:sz w:val="20"/>
          <w:szCs w:val="20"/>
          <w:u w:val="single"/>
        </w:rPr>
      </w:pPr>
    </w:p>
    <w:p w:rsidR="00830D7F" w:rsidRPr="00C75BF6" w:rsidRDefault="00830D7F" w:rsidP="00C75BF6">
      <w:pPr>
        <w:spacing w:after="0"/>
        <w:jc w:val="both"/>
        <w:rPr>
          <w:rFonts w:ascii="Verdana" w:hAnsi="Verdana"/>
          <w:sz w:val="20"/>
          <w:szCs w:val="20"/>
        </w:rPr>
      </w:pPr>
      <w:r w:rsidRPr="00C75BF6">
        <w:rPr>
          <w:rFonts w:ascii="Verdana" w:hAnsi="Verdana"/>
          <w:b/>
          <w:sz w:val="20"/>
          <w:szCs w:val="20"/>
        </w:rPr>
        <w:t>6/50 Úsekové měření rychlosti</w:t>
      </w:r>
      <w:r w:rsidRPr="00C75BF6">
        <w:rPr>
          <w:rFonts w:ascii="Verdana" w:hAnsi="Verdana"/>
          <w:sz w:val="20"/>
          <w:szCs w:val="20"/>
        </w:rPr>
        <w:t xml:space="preserve"> </w:t>
      </w:r>
    </w:p>
    <w:p w:rsidR="00830D7F" w:rsidRDefault="00830D7F" w:rsidP="00C75BF6">
      <w:pPr>
        <w:spacing w:after="0"/>
        <w:jc w:val="both"/>
        <w:rPr>
          <w:rFonts w:ascii="Verdana" w:hAnsi="Verdana"/>
          <w:sz w:val="20"/>
          <w:szCs w:val="20"/>
        </w:rPr>
      </w:pPr>
      <w:r w:rsidRPr="00C75BF6">
        <w:rPr>
          <w:rFonts w:ascii="Verdana" w:hAnsi="Verdana"/>
          <w:sz w:val="20"/>
          <w:szCs w:val="20"/>
        </w:rPr>
        <w:t xml:space="preserve">Dopravní komise na svém posledním jednání diskutovala o možnosti rozšíření úsekového měření rychlosti do další části města, resp. o možnosti pronájmu dalšího zařízení. Dlouhodobě byla pro další umístění radarů vybrána opět silnice I/2 v majetku ŘSD, tentokrát na příjezdu od Prahy v ulici Kouřimská. Jako správci komunikací tedy tímto předložením cenové nabídky plníme úkol obdržený od komise dopravní a předkládáme Vám aktuální cenovou nabídku. </w:t>
      </w:r>
    </w:p>
    <w:p w:rsidR="00664B42" w:rsidRPr="00C75BF6" w:rsidRDefault="00664B42" w:rsidP="00C75BF6">
      <w:pPr>
        <w:spacing w:after="0"/>
        <w:jc w:val="both"/>
        <w:rPr>
          <w:rFonts w:ascii="Verdana" w:hAnsi="Verdana"/>
          <w:sz w:val="20"/>
          <w:szCs w:val="20"/>
        </w:rPr>
      </w:pPr>
    </w:p>
    <w:p w:rsidR="00830D7F" w:rsidRPr="00C75BF6" w:rsidRDefault="00830D7F" w:rsidP="00C75BF6">
      <w:pPr>
        <w:spacing w:after="0"/>
        <w:jc w:val="both"/>
        <w:rPr>
          <w:rFonts w:ascii="Verdana" w:hAnsi="Verdana"/>
          <w:b/>
          <w:sz w:val="20"/>
          <w:szCs w:val="20"/>
        </w:rPr>
      </w:pPr>
      <w:r w:rsidRPr="00C75BF6">
        <w:rPr>
          <w:rFonts w:ascii="Verdana" w:hAnsi="Verdana"/>
          <w:b/>
          <w:sz w:val="20"/>
          <w:szCs w:val="20"/>
        </w:rPr>
        <w:t>6/51 Rozpočtové opatření INV – TO č. 11/19</w:t>
      </w:r>
    </w:p>
    <w:p w:rsidR="00830D7F" w:rsidRDefault="00830D7F" w:rsidP="00C75BF6">
      <w:pPr>
        <w:autoSpaceDE w:val="0"/>
        <w:autoSpaceDN w:val="0"/>
        <w:adjustRightInd w:val="0"/>
        <w:spacing w:after="0"/>
        <w:jc w:val="both"/>
        <w:rPr>
          <w:rFonts w:ascii="Verdana" w:eastAsia="Calibri" w:hAnsi="Verdana" w:cs="Calibri"/>
          <w:color w:val="000000"/>
          <w:sz w:val="20"/>
          <w:szCs w:val="20"/>
        </w:rPr>
      </w:pPr>
      <w:r w:rsidRPr="00C75BF6">
        <w:rPr>
          <w:rFonts w:ascii="Verdana" w:eastAsia="Calibri" w:hAnsi="Verdana" w:cs="Calibri"/>
          <w:color w:val="000000"/>
          <w:sz w:val="20"/>
          <w:szCs w:val="20"/>
        </w:rPr>
        <w:t xml:space="preserve">Technické zařízení pro úsekové měření rychlosti v Malíně si po roce provozu, vyžaduje provedení tzv. certifikace zařízení. Tyto náklady jdou k tíži nájemce, tedy Města Kutná Hora. V závěru roku 2018, při tvorbě rozpočtu na rok 2019, nebyla technickému oddělení známá výše částky za certifikaci ani termín provedení. Finanční prostředky na certifikaci budou zajištěny z jiné položky rozpočtu technického oddělení. </w:t>
      </w:r>
    </w:p>
    <w:p w:rsidR="00664B42" w:rsidRPr="00C75BF6" w:rsidRDefault="00664B42" w:rsidP="00C75BF6">
      <w:pPr>
        <w:autoSpaceDE w:val="0"/>
        <w:autoSpaceDN w:val="0"/>
        <w:adjustRightInd w:val="0"/>
        <w:spacing w:after="0"/>
        <w:jc w:val="both"/>
        <w:rPr>
          <w:rFonts w:ascii="Verdana" w:eastAsia="Calibri" w:hAnsi="Verdana" w:cs="Calibri"/>
          <w:color w:val="000000"/>
          <w:sz w:val="20"/>
          <w:szCs w:val="20"/>
        </w:rPr>
      </w:pPr>
    </w:p>
    <w:p w:rsidR="00830D7F" w:rsidRDefault="00830D7F" w:rsidP="00C75BF6">
      <w:pPr>
        <w:autoSpaceDE w:val="0"/>
        <w:autoSpaceDN w:val="0"/>
        <w:adjustRightInd w:val="0"/>
        <w:spacing w:after="0"/>
        <w:jc w:val="both"/>
        <w:rPr>
          <w:rFonts w:ascii="Verdana" w:hAnsi="Verdana"/>
          <w:b/>
          <w:sz w:val="20"/>
          <w:szCs w:val="20"/>
        </w:rPr>
      </w:pPr>
      <w:r w:rsidRPr="00C75BF6">
        <w:rPr>
          <w:rFonts w:ascii="Verdana" w:hAnsi="Verdana"/>
          <w:b/>
          <w:sz w:val="20"/>
          <w:szCs w:val="20"/>
        </w:rPr>
        <w:t>6/52</w:t>
      </w:r>
      <w:r w:rsidRPr="00C75BF6">
        <w:rPr>
          <w:rFonts w:ascii="Verdana" w:hAnsi="Verdana"/>
          <w:sz w:val="20"/>
          <w:szCs w:val="20"/>
        </w:rPr>
        <w:t xml:space="preserve"> </w:t>
      </w:r>
      <w:r w:rsidRPr="00C75BF6">
        <w:rPr>
          <w:rFonts w:ascii="Verdana" w:hAnsi="Verdana"/>
          <w:b/>
          <w:sz w:val="20"/>
          <w:szCs w:val="20"/>
        </w:rPr>
        <w:t xml:space="preserve">Kupní smlouva – Kogenerační jednotky BOSCH (osazeny do kotelny </w:t>
      </w:r>
      <w:proofErr w:type="spellStart"/>
      <w:r w:rsidRPr="00C75BF6">
        <w:rPr>
          <w:rFonts w:ascii="Verdana" w:hAnsi="Verdana"/>
          <w:b/>
          <w:sz w:val="20"/>
          <w:szCs w:val="20"/>
        </w:rPr>
        <w:t>Šipší</w:t>
      </w:r>
      <w:proofErr w:type="spellEnd"/>
      <w:r w:rsidRPr="00C75BF6">
        <w:rPr>
          <w:rFonts w:ascii="Verdana" w:hAnsi="Verdana"/>
          <w:b/>
          <w:sz w:val="20"/>
          <w:szCs w:val="20"/>
        </w:rPr>
        <w:t xml:space="preserve"> v roce 2019) - Dohoda o vzájemném porozumění</w:t>
      </w:r>
    </w:p>
    <w:p w:rsidR="00664B42" w:rsidRPr="00C75BF6" w:rsidRDefault="00664B42" w:rsidP="00C75BF6">
      <w:pPr>
        <w:autoSpaceDE w:val="0"/>
        <w:autoSpaceDN w:val="0"/>
        <w:adjustRightInd w:val="0"/>
        <w:spacing w:after="0"/>
        <w:jc w:val="both"/>
        <w:rPr>
          <w:rFonts w:ascii="Verdana" w:hAnsi="Verdana"/>
          <w:b/>
          <w:sz w:val="20"/>
          <w:szCs w:val="20"/>
        </w:rPr>
      </w:pPr>
    </w:p>
    <w:p w:rsidR="00830D7F" w:rsidRPr="00C75BF6" w:rsidRDefault="00830D7F" w:rsidP="00C75BF6">
      <w:pPr>
        <w:pStyle w:val="Zkladntext2"/>
        <w:spacing w:line="276" w:lineRule="auto"/>
        <w:rPr>
          <w:rFonts w:ascii="Verdana" w:hAnsi="Verdana"/>
          <w:sz w:val="20"/>
          <w:szCs w:val="20"/>
        </w:rPr>
      </w:pPr>
      <w:r w:rsidRPr="00C75BF6">
        <w:rPr>
          <w:rFonts w:ascii="Verdana" w:hAnsi="Verdana"/>
          <w:sz w:val="20"/>
          <w:szCs w:val="20"/>
        </w:rPr>
        <w:t>Zastupitelstvo města svým usnesením č. 161/19 ze dne 10. 9. 2019 odsouhlasilo odkoupení 6 ks kogeneračních jednotek (dále jen KJ) od městské společnosti KH Tebis, s.</w:t>
      </w:r>
      <w:proofErr w:type="gramStart"/>
      <w:r w:rsidRPr="00C75BF6">
        <w:rPr>
          <w:rFonts w:ascii="Verdana" w:hAnsi="Verdana"/>
          <w:sz w:val="20"/>
          <w:szCs w:val="20"/>
        </w:rPr>
        <w:t>r.o..</w:t>
      </w:r>
      <w:proofErr w:type="gramEnd"/>
      <w:r w:rsidRPr="00C75BF6">
        <w:rPr>
          <w:rFonts w:ascii="Verdana" w:hAnsi="Verdana"/>
          <w:sz w:val="20"/>
          <w:szCs w:val="20"/>
        </w:rPr>
        <w:t xml:space="preserve"> Předložená kupní smlouva řeší 2ks KJ typu BOSCH CHP CE 200 NA, které byly osazeny v </w:t>
      </w:r>
      <w:r w:rsidRPr="00C75BF6">
        <w:rPr>
          <w:rFonts w:ascii="Verdana" w:hAnsi="Verdana"/>
          <w:sz w:val="20"/>
          <w:szCs w:val="20"/>
          <w:u w:val="single"/>
        </w:rPr>
        <w:t>letošním roce</w:t>
      </w:r>
      <w:r w:rsidRPr="00C75BF6">
        <w:rPr>
          <w:rFonts w:ascii="Verdana" w:hAnsi="Verdana"/>
          <w:sz w:val="20"/>
          <w:szCs w:val="20"/>
        </w:rPr>
        <w:t xml:space="preserve"> do kotelny </w:t>
      </w:r>
      <w:proofErr w:type="spellStart"/>
      <w:r w:rsidRPr="00C75BF6">
        <w:rPr>
          <w:rFonts w:ascii="Verdana" w:hAnsi="Verdana"/>
          <w:sz w:val="20"/>
          <w:szCs w:val="20"/>
        </w:rPr>
        <w:t>Šipší</w:t>
      </w:r>
      <w:proofErr w:type="spellEnd"/>
      <w:r w:rsidRPr="00C75BF6">
        <w:rPr>
          <w:rFonts w:ascii="Verdana" w:hAnsi="Verdana"/>
          <w:sz w:val="20"/>
          <w:szCs w:val="20"/>
        </w:rPr>
        <w:t>, proto na jejich odkoupení nemusel být zpracován znalecký odhad pro určení kupní ceny.</w:t>
      </w:r>
    </w:p>
    <w:p w:rsidR="00830D7F" w:rsidRPr="00C75BF6" w:rsidRDefault="00830D7F" w:rsidP="00C75BF6">
      <w:pPr>
        <w:pStyle w:val="Zkladntext2"/>
        <w:spacing w:line="276" w:lineRule="auto"/>
        <w:rPr>
          <w:rFonts w:ascii="Verdana" w:hAnsi="Verdana"/>
          <w:sz w:val="20"/>
          <w:szCs w:val="20"/>
        </w:rPr>
      </w:pPr>
    </w:p>
    <w:p w:rsidR="00830D7F" w:rsidRPr="00C75BF6" w:rsidRDefault="00830D7F" w:rsidP="00C75BF6">
      <w:pPr>
        <w:autoSpaceDE w:val="0"/>
        <w:autoSpaceDN w:val="0"/>
        <w:adjustRightInd w:val="0"/>
        <w:spacing w:after="0"/>
        <w:jc w:val="both"/>
        <w:rPr>
          <w:rFonts w:ascii="Verdana" w:hAnsi="Verdana"/>
          <w:b/>
          <w:sz w:val="20"/>
          <w:szCs w:val="20"/>
        </w:rPr>
      </w:pPr>
      <w:r w:rsidRPr="00C75BF6">
        <w:rPr>
          <w:rFonts w:ascii="Verdana" w:hAnsi="Verdana"/>
          <w:b/>
          <w:sz w:val="20"/>
          <w:szCs w:val="20"/>
        </w:rPr>
        <w:t xml:space="preserve">6/53 Kupní smlouva – Kogenerační jednotky TEDOM (kotelna </w:t>
      </w:r>
      <w:proofErr w:type="spellStart"/>
      <w:r w:rsidRPr="00C75BF6">
        <w:rPr>
          <w:rFonts w:ascii="Verdana" w:hAnsi="Verdana"/>
          <w:b/>
          <w:sz w:val="20"/>
          <w:szCs w:val="20"/>
        </w:rPr>
        <w:t>Šipší</w:t>
      </w:r>
      <w:proofErr w:type="spellEnd"/>
      <w:r w:rsidRPr="00C75BF6">
        <w:rPr>
          <w:rFonts w:ascii="Verdana" w:hAnsi="Verdana"/>
          <w:b/>
          <w:sz w:val="20"/>
          <w:szCs w:val="20"/>
        </w:rPr>
        <w:t xml:space="preserve"> 2017) -Kogenerační jednotky BOSCH (kotelna Hlouška 2018) - Dohody o vzájemném porozumění</w:t>
      </w:r>
    </w:p>
    <w:p w:rsidR="00830D7F" w:rsidRPr="00C75BF6" w:rsidRDefault="00830D7F" w:rsidP="00C75BF6">
      <w:pPr>
        <w:pStyle w:val="Zkladntext2"/>
        <w:spacing w:line="276" w:lineRule="auto"/>
        <w:rPr>
          <w:rFonts w:ascii="Verdana" w:hAnsi="Verdana"/>
          <w:sz w:val="20"/>
          <w:szCs w:val="20"/>
        </w:rPr>
      </w:pPr>
      <w:r w:rsidRPr="00C75BF6">
        <w:rPr>
          <w:rFonts w:ascii="Verdana" w:hAnsi="Verdana"/>
          <w:sz w:val="20"/>
          <w:szCs w:val="20"/>
        </w:rPr>
        <w:t>Zastupitelstvo města svým usnesením č. 161/19 ze dne 10. 9. 2019 odsouhlasilo odkoupení 6 ks kogeneračních jednotek(dále jen KJ) od městské společnosti KH Tebis, s.</w:t>
      </w:r>
      <w:proofErr w:type="gramStart"/>
      <w:r w:rsidRPr="00C75BF6">
        <w:rPr>
          <w:rFonts w:ascii="Verdana" w:hAnsi="Verdana"/>
          <w:sz w:val="20"/>
          <w:szCs w:val="20"/>
        </w:rPr>
        <w:t>r.o..</w:t>
      </w:r>
      <w:proofErr w:type="gramEnd"/>
      <w:r w:rsidRPr="00C75BF6">
        <w:rPr>
          <w:rFonts w:ascii="Verdana" w:hAnsi="Verdana"/>
          <w:sz w:val="20"/>
          <w:szCs w:val="20"/>
        </w:rPr>
        <w:t xml:space="preserve"> Tato smlouva řeší 2ks KJ typu TEDOM CENTO T20, které byly osazeny v roce 2017 v kotelně </w:t>
      </w:r>
      <w:proofErr w:type="spellStart"/>
      <w:r w:rsidRPr="00C75BF6">
        <w:rPr>
          <w:rFonts w:ascii="Verdana" w:hAnsi="Verdana"/>
          <w:sz w:val="20"/>
          <w:szCs w:val="20"/>
        </w:rPr>
        <w:t>Šipší</w:t>
      </w:r>
      <w:proofErr w:type="spellEnd"/>
      <w:r w:rsidRPr="00C75BF6">
        <w:rPr>
          <w:rFonts w:ascii="Verdana" w:hAnsi="Verdana"/>
          <w:sz w:val="20"/>
          <w:szCs w:val="20"/>
        </w:rPr>
        <w:t>, a 2 ks KJ typu BOSCH CHP CE 200 NA, které byly osazeny v roce 2018 do kotelny Hlouška. Z důvodu, že výše uvedené 4 KJ jsou již v provozu a došlo tak k amortizaci, byl zpracován znalecký posudek k určení obvyklé ceny KJ.</w:t>
      </w:r>
    </w:p>
    <w:p w:rsidR="00830D7F" w:rsidRPr="00C75BF6" w:rsidRDefault="00830D7F" w:rsidP="00C75BF6">
      <w:pPr>
        <w:pStyle w:val="Zkladntext2"/>
        <w:spacing w:line="276" w:lineRule="auto"/>
        <w:rPr>
          <w:rFonts w:ascii="Verdana" w:hAnsi="Verdana"/>
          <w:sz w:val="20"/>
          <w:szCs w:val="20"/>
        </w:rPr>
      </w:pPr>
    </w:p>
    <w:p w:rsidR="00830D7F" w:rsidRPr="00C75BF6" w:rsidRDefault="00830D7F" w:rsidP="00C75BF6">
      <w:pPr>
        <w:spacing w:after="0"/>
        <w:jc w:val="both"/>
        <w:rPr>
          <w:rFonts w:ascii="Verdana" w:hAnsi="Verdana"/>
          <w:b/>
          <w:sz w:val="20"/>
          <w:szCs w:val="20"/>
        </w:rPr>
      </w:pPr>
      <w:r w:rsidRPr="00C75BF6">
        <w:rPr>
          <w:rFonts w:ascii="Verdana" w:hAnsi="Verdana"/>
          <w:b/>
          <w:sz w:val="20"/>
          <w:szCs w:val="20"/>
        </w:rPr>
        <w:t>6/54</w:t>
      </w:r>
      <w:r w:rsidRPr="00C75BF6">
        <w:rPr>
          <w:rFonts w:ascii="Verdana" w:hAnsi="Verdana"/>
          <w:sz w:val="20"/>
          <w:szCs w:val="20"/>
        </w:rPr>
        <w:t xml:space="preserve"> </w:t>
      </w:r>
      <w:r w:rsidRPr="00C75BF6">
        <w:rPr>
          <w:rFonts w:ascii="Verdana" w:hAnsi="Verdana"/>
          <w:b/>
          <w:sz w:val="20"/>
          <w:szCs w:val="20"/>
        </w:rPr>
        <w:t>Návrh k plnění termínu usnesení</w:t>
      </w:r>
    </w:p>
    <w:p w:rsidR="00566426" w:rsidRDefault="00830D7F" w:rsidP="00C75BF6">
      <w:pPr>
        <w:spacing w:after="0"/>
        <w:jc w:val="both"/>
        <w:rPr>
          <w:rFonts w:ascii="Verdana" w:hAnsi="Verdana"/>
          <w:b/>
          <w:sz w:val="20"/>
          <w:szCs w:val="20"/>
          <w:lang w:eastAsia="x-none"/>
        </w:rPr>
      </w:pPr>
      <w:r w:rsidRPr="00C75BF6">
        <w:rPr>
          <w:rFonts w:ascii="Verdana" w:hAnsi="Verdana"/>
          <w:sz w:val="20"/>
          <w:szCs w:val="20"/>
          <w:lang w:eastAsia="x-none"/>
        </w:rPr>
        <w:t xml:space="preserve">Žádáme o prodloužení termínu splnění usnesení č. 643/19 </w:t>
      </w:r>
      <w:r w:rsidRPr="00C75BF6">
        <w:rPr>
          <w:rFonts w:ascii="Verdana" w:hAnsi="Verdana"/>
          <w:sz w:val="20"/>
          <w:szCs w:val="20"/>
        </w:rPr>
        <w:t xml:space="preserve">ke způsobu realizace a financování technické obnovy kotelny </w:t>
      </w:r>
      <w:proofErr w:type="spellStart"/>
      <w:r w:rsidRPr="00C75BF6">
        <w:rPr>
          <w:rFonts w:ascii="Verdana" w:hAnsi="Verdana"/>
          <w:sz w:val="20"/>
          <w:szCs w:val="20"/>
        </w:rPr>
        <w:t>Šipší</w:t>
      </w:r>
      <w:proofErr w:type="spellEnd"/>
      <w:r w:rsidRPr="00C75BF6">
        <w:rPr>
          <w:rFonts w:ascii="Verdana" w:hAnsi="Verdana"/>
          <w:sz w:val="20"/>
          <w:szCs w:val="20"/>
        </w:rPr>
        <w:t xml:space="preserve"> </w:t>
      </w:r>
      <w:r w:rsidRPr="00C75BF6">
        <w:rPr>
          <w:rFonts w:ascii="Verdana" w:hAnsi="Verdana"/>
          <w:sz w:val="20"/>
          <w:szCs w:val="20"/>
          <w:lang w:eastAsia="x-none"/>
        </w:rPr>
        <w:t xml:space="preserve">do </w:t>
      </w:r>
      <w:r w:rsidRPr="00C75BF6">
        <w:rPr>
          <w:rFonts w:ascii="Verdana" w:hAnsi="Verdana"/>
          <w:b/>
          <w:sz w:val="20"/>
          <w:szCs w:val="20"/>
          <w:lang w:eastAsia="x-none"/>
        </w:rPr>
        <w:t>30. 6. 2020.</w:t>
      </w:r>
    </w:p>
    <w:p w:rsidR="009621CF" w:rsidRPr="003126E8" w:rsidRDefault="009621CF" w:rsidP="00C75BF6">
      <w:pPr>
        <w:spacing w:after="0"/>
        <w:jc w:val="both"/>
        <w:rPr>
          <w:rFonts w:ascii="Verdana" w:hAnsi="Verdana"/>
          <w:b/>
          <w:sz w:val="20"/>
          <w:szCs w:val="20"/>
          <w:u w:val="single"/>
          <w:lang w:eastAsia="x-none"/>
        </w:rPr>
      </w:pPr>
    </w:p>
    <w:p w:rsidR="009621CF" w:rsidRPr="003126E8" w:rsidRDefault="00E94393" w:rsidP="00C75BF6">
      <w:pPr>
        <w:spacing w:after="0"/>
        <w:jc w:val="both"/>
        <w:rPr>
          <w:rFonts w:ascii="Verdana" w:hAnsi="Verdana"/>
          <w:b/>
          <w:sz w:val="20"/>
          <w:szCs w:val="20"/>
          <w:u w:val="single"/>
          <w:lang w:eastAsia="x-none"/>
        </w:rPr>
      </w:pPr>
      <w:r>
        <w:rPr>
          <w:rFonts w:ascii="Verdana" w:hAnsi="Verdana"/>
          <w:b/>
          <w:sz w:val="20"/>
          <w:szCs w:val="20"/>
          <w:u w:val="single"/>
          <w:lang w:eastAsia="x-none"/>
        </w:rPr>
        <w:t>Městská</w:t>
      </w:r>
      <w:r w:rsidR="003126E8" w:rsidRPr="003126E8">
        <w:rPr>
          <w:rFonts w:ascii="Verdana" w:hAnsi="Verdana"/>
          <w:b/>
          <w:sz w:val="20"/>
          <w:szCs w:val="20"/>
          <w:u w:val="single"/>
          <w:lang w:eastAsia="x-none"/>
        </w:rPr>
        <w:t xml:space="preserve"> policie</w:t>
      </w:r>
    </w:p>
    <w:p w:rsidR="009621CF" w:rsidRDefault="009621CF" w:rsidP="009621CF">
      <w:pPr>
        <w:jc w:val="both"/>
        <w:rPr>
          <w:rFonts w:ascii="Verdana" w:hAnsi="Verdana"/>
          <w:sz w:val="20"/>
          <w:szCs w:val="20"/>
        </w:rPr>
      </w:pPr>
      <w:r>
        <w:rPr>
          <w:rFonts w:ascii="Verdana" w:hAnsi="Verdana"/>
          <w:b/>
          <w:sz w:val="20"/>
          <w:szCs w:val="20"/>
        </w:rPr>
        <w:t>Ro</w:t>
      </w:r>
      <w:r w:rsidRPr="005A5C3E">
        <w:rPr>
          <w:rFonts w:ascii="Verdana" w:hAnsi="Verdana"/>
          <w:b/>
          <w:sz w:val="20"/>
          <w:szCs w:val="20"/>
        </w:rPr>
        <w:t xml:space="preserve">zpočtové opatření </w:t>
      </w:r>
      <w:r>
        <w:rPr>
          <w:rFonts w:ascii="Verdana" w:hAnsi="Verdana"/>
          <w:b/>
          <w:sz w:val="20"/>
          <w:szCs w:val="20"/>
        </w:rPr>
        <w:t>POL č</w:t>
      </w:r>
      <w:r w:rsidRPr="005A5C3E">
        <w:rPr>
          <w:rFonts w:ascii="Verdana" w:hAnsi="Verdana"/>
          <w:b/>
          <w:sz w:val="20"/>
          <w:szCs w:val="20"/>
        </w:rPr>
        <w:t>.</w:t>
      </w:r>
      <w:r>
        <w:rPr>
          <w:rFonts w:ascii="Verdana" w:hAnsi="Verdana"/>
          <w:b/>
          <w:sz w:val="20"/>
          <w:szCs w:val="20"/>
        </w:rPr>
        <w:t xml:space="preserve"> 1</w:t>
      </w:r>
      <w:r w:rsidRPr="005A5C3E">
        <w:rPr>
          <w:rFonts w:ascii="Verdana" w:hAnsi="Verdana"/>
          <w:sz w:val="20"/>
          <w:szCs w:val="20"/>
        </w:rPr>
        <w:t xml:space="preserve"> - </w:t>
      </w:r>
      <w:r>
        <w:rPr>
          <w:rFonts w:ascii="Verdana" w:hAnsi="Verdana"/>
          <w:sz w:val="20"/>
          <w:szCs w:val="20"/>
        </w:rPr>
        <w:t>přesun</w:t>
      </w:r>
      <w:r w:rsidRPr="005A5C3E">
        <w:rPr>
          <w:rFonts w:ascii="Verdana" w:hAnsi="Verdana"/>
          <w:sz w:val="20"/>
          <w:szCs w:val="20"/>
        </w:rPr>
        <w:t xml:space="preserve"> rozpočtových prostředků (§ 16, odst. 3, písm. </w:t>
      </w:r>
      <w:r>
        <w:rPr>
          <w:rFonts w:ascii="Verdana" w:hAnsi="Verdana"/>
          <w:sz w:val="20"/>
          <w:szCs w:val="20"/>
        </w:rPr>
        <w:t>a</w:t>
      </w:r>
      <w:r w:rsidRPr="005A5C3E">
        <w:rPr>
          <w:rFonts w:ascii="Verdana" w:hAnsi="Verdana"/>
          <w:sz w:val="20"/>
          <w:szCs w:val="20"/>
        </w:rPr>
        <w:t>) zákona č. 250/2000 Sb.)</w:t>
      </w:r>
    </w:p>
    <w:p w:rsidR="009621CF" w:rsidRPr="005A5C3E" w:rsidRDefault="009621CF" w:rsidP="009621CF">
      <w:pPr>
        <w:jc w:val="both"/>
        <w:rPr>
          <w:rFonts w:ascii="Verdana" w:hAnsi="Verdana"/>
          <w:sz w:val="20"/>
          <w:szCs w:val="20"/>
        </w:rPr>
      </w:pPr>
      <w:r w:rsidRPr="005A5C3E">
        <w:rPr>
          <w:rFonts w:ascii="Verdana" w:hAnsi="Verdana"/>
          <w:b/>
          <w:sz w:val="20"/>
          <w:szCs w:val="20"/>
        </w:rPr>
        <w:t xml:space="preserve">Částka </w:t>
      </w:r>
      <w:r>
        <w:rPr>
          <w:rFonts w:ascii="Verdana" w:hAnsi="Verdana"/>
          <w:b/>
          <w:sz w:val="20"/>
          <w:szCs w:val="20"/>
        </w:rPr>
        <w:t>460 000</w:t>
      </w:r>
      <w:r w:rsidRPr="005A5C3E">
        <w:rPr>
          <w:rFonts w:ascii="Verdana" w:hAnsi="Verdana"/>
          <w:b/>
          <w:sz w:val="20"/>
          <w:szCs w:val="20"/>
        </w:rPr>
        <w:t>,- Kč</w:t>
      </w:r>
    </w:p>
    <w:p w:rsidR="009621CF" w:rsidRDefault="009621CF" w:rsidP="009621CF">
      <w:pPr>
        <w:jc w:val="both"/>
        <w:rPr>
          <w:rFonts w:ascii="Verdana" w:hAnsi="Verdana"/>
          <w:sz w:val="20"/>
          <w:szCs w:val="20"/>
        </w:rPr>
      </w:pPr>
      <w:r w:rsidRPr="005A5C3E">
        <w:rPr>
          <w:rFonts w:ascii="Verdana" w:hAnsi="Verdana"/>
          <w:b/>
          <w:sz w:val="20"/>
          <w:szCs w:val="20"/>
        </w:rPr>
        <w:t>Zdůvodnění</w:t>
      </w:r>
      <w:r w:rsidRPr="005A5C3E">
        <w:rPr>
          <w:rFonts w:ascii="Verdana" w:hAnsi="Verdana"/>
          <w:sz w:val="20"/>
          <w:szCs w:val="20"/>
        </w:rPr>
        <w:t>:</w:t>
      </w:r>
      <w:r>
        <w:rPr>
          <w:rFonts w:ascii="Verdana" w:hAnsi="Verdana"/>
          <w:sz w:val="20"/>
          <w:szCs w:val="20"/>
        </w:rPr>
        <w:t xml:space="preserve"> Předkládáme rozpočtové opatření na přesun rozpočtových prostředků z neinvestičních výdajů na výdaje investiční z důvodu nákupu služebního motorového vozidla pro potřeby městské policie. Záměr nákupu služebního motorového vozidla byl schválen usnesením RM ze dne 2. 10. 2019 č. 745/2019.</w:t>
      </w:r>
    </w:p>
    <w:tbl>
      <w:tblPr>
        <w:tblW w:w="8600" w:type="dxa"/>
        <w:tblInd w:w="58" w:type="dxa"/>
        <w:tblCellMar>
          <w:left w:w="70" w:type="dxa"/>
          <w:right w:w="70" w:type="dxa"/>
        </w:tblCellMar>
        <w:tblLook w:val="04A0" w:firstRow="1" w:lastRow="0" w:firstColumn="1" w:lastColumn="0" w:noHBand="0" w:noVBand="1"/>
      </w:tblPr>
      <w:tblGrid>
        <w:gridCol w:w="620"/>
        <w:gridCol w:w="540"/>
        <w:gridCol w:w="640"/>
        <w:gridCol w:w="2660"/>
        <w:gridCol w:w="960"/>
        <w:gridCol w:w="980"/>
        <w:gridCol w:w="1060"/>
        <w:gridCol w:w="1140"/>
      </w:tblGrid>
      <w:tr w:rsidR="009621CF" w:rsidRPr="00AB69E9" w:rsidTr="005E3649">
        <w:trPr>
          <w:trHeight w:val="408"/>
        </w:trPr>
        <w:tc>
          <w:tcPr>
            <w:tcW w:w="6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proofErr w:type="spellStart"/>
            <w:r w:rsidRPr="00AB69E9">
              <w:rPr>
                <w:rFonts w:ascii="Calibri" w:hAnsi="Calibri" w:cs="Arial"/>
                <w:b/>
                <w:bCs/>
                <w:i/>
                <w:iCs/>
                <w:sz w:val="16"/>
                <w:szCs w:val="16"/>
              </w:rPr>
              <w:t>OdPa</w:t>
            </w:r>
            <w:proofErr w:type="spellEnd"/>
            <w:r w:rsidRPr="00AB69E9">
              <w:rPr>
                <w:rFonts w:ascii="Calibri" w:hAnsi="Calibri" w:cs="Arial"/>
                <w:b/>
                <w:bCs/>
                <w:i/>
                <w:iCs/>
                <w:sz w:val="16"/>
                <w:szCs w:val="16"/>
              </w:rPr>
              <w:t xml:space="preserve"> </w:t>
            </w:r>
          </w:p>
        </w:tc>
        <w:tc>
          <w:tcPr>
            <w:tcW w:w="54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proofErr w:type="spellStart"/>
            <w:r w:rsidRPr="00AB69E9">
              <w:rPr>
                <w:rFonts w:ascii="Calibri" w:hAnsi="Calibri" w:cs="Arial"/>
                <w:b/>
                <w:bCs/>
                <w:i/>
                <w:iCs/>
                <w:sz w:val="16"/>
                <w:szCs w:val="16"/>
              </w:rPr>
              <w:t>SpPo</w:t>
            </w:r>
            <w:proofErr w:type="spellEnd"/>
            <w:r w:rsidRPr="00AB69E9">
              <w:rPr>
                <w:rFonts w:ascii="Calibri" w:hAnsi="Calibri" w:cs="Arial"/>
                <w:b/>
                <w:bCs/>
                <w:i/>
                <w:iCs/>
                <w:sz w:val="16"/>
                <w:szCs w:val="16"/>
              </w:rPr>
              <w:t xml:space="preserve"> </w:t>
            </w:r>
          </w:p>
        </w:tc>
        <w:tc>
          <w:tcPr>
            <w:tcW w:w="64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proofErr w:type="spellStart"/>
            <w:r w:rsidRPr="00AB69E9">
              <w:rPr>
                <w:rFonts w:ascii="Calibri" w:hAnsi="Calibri" w:cs="Arial"/>
                <w:b/>
                <w:bCs/>
                <w:i/>
                <w:iCs/>
                <w:sz w:val="16"/>
                <w:szCs w:val="16"/>
              </w:rPr>
              <w:t>OrJ</w:t>
            </w:r>
            <w:proofErr w:type="spellEnd"/>
            <w:r w:rsidRPr="00AB69E9">
              <w:rPr>
                <w:rFonts w:ascii="Calibri" w:hAnsi="Calibri" w:cs="Arial"/>
                <w:b/>
                <w:bCs/>
                <w:i/>
                <w:iCs/>
                <w:sz w:val="16"/>
                <w:szCs w:val="16"/>
              </w:rPr>
              <w:t xml:space="preserve">  </w:t>
            </w:r>
          </w:p>
        </w:tc>
        <w:tc>
          <w:tcPr>
            <w:tcW w:w="266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r w:rsidRPr="00AB69E9">
              <w:rPr>
                <w:rFonts w:ascii="Calibri" w:hAnsi="Calibri" w:cs="Arial"/>
                <w:b/>
                <w:bCs/>
                <w:i/>
                <w:iCs/>
                <w:sz w:val="16"/>
                <w:szCs w:val="16"/>
              </w:rPr>
              <w:t xml:space="preserve">Text                          </w:t>
            </w:r>
          </w:p>
        </w:tc>
        <w:tc>
          <w:tcPr>
            <w:tcW w:w="96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r w:rsidRPr="00AB69E9">
              <w:rPr>
                <w:rFonts w:ascii="Calibri" w:hAnsi="Calibri" w:cs="Arial"/>
                <w:b/>
                <w:bCs/>
                <w:i/>
                <w:iCs/>
                <w:sz w:val="16"/>
                <w:szCs w:val="16"/>
              </w:rPr>
              <w:t>SR</w:t>
            </w:r>
          </w:p>
        </w:tc>
        <w:tc>
          <w:tcPr>
            <w:tcW w:w="98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r w:rsidRPr="00AB69E9">
              <w:rPr>
                <w:rFonts w:ascii="Calibri" w:hAnsi="Calibri" w:cs="Arial"/>
                <w:b/>
                <w:bCs/>
                <w:i/>
                <w:iCs/>
                <w:sz w:val="16"/>
                <w:szCs w:val="16"/>
              </w:rPr>
              <w:t>UR</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r w:rsidRPr="00AB69E9">
              <w:rPr>
                <w:rFonts w:ascii="Calibri" w:hAnsi="Calibri" w:cs="Arial"/>
                <w:b/>
                <w:bCs/>
                <w:i/>
                <w:iCs/>
                <w:sz w:val="16"/>
                <w:szCs w:val="16"/>
              </w:rPr>
              <w:t>úprava</w:t>
            </w:r>
          </w:p>
        </w:tc>
        <w:tc>
          <w:tcPr>
            <w:tcW w:w="1140" w:type="dxa"/>
            <w:tcBorders>
              <w:top w:val="single" w:sz="4" w:space="0" w:color="auto"/>
              <w:left w:val="nil"/>
              <w:bottom w:val="single" w:sz="4" w:space="0" w:color="auto"/>
              <w:right w:val="single" w:sz="4" w:space="0" w:color="auto"/>
            </w:tcBorders>
            <w:shd w:val="clear" w:color="000000" w:fill="EEECE1"/>
            <w:vAlign w:val="center"/>
            <w:hideMark/>
          </w:tcPr>
          <w:p w:rsidR="009621CF" w:rsidRPr="00AB69E9" w:rsidRDefault="009621CF" w:rsidP="005E3649">
            <w:pPr>
              <w:jc w:val="center"/>
              <w:rPr>
                <w:rFonts w:ascii="Calibri" w:hAnsi="Calibri" w:cs="Arial"/>
                <w:b/>
                <w:bCs/>
                <w:i/>
                <w:iCs/>
                <w:sz w:val="16"/>
                <w:szCs w:val="16"/>
              </w:rPr>
            </w:pPr>
            <w:r w:rsidRPr="00AB69E9">
              <w:rPr>
                <w:rFonts w:ascii="Calibri" w:hAnsi="Calibri" w:cs="Arial"/>
                <w:b/>
                <w:bCs/>
                <w:i/>
                <w:iCs/>
                <w:sz w:val="16"/>
                <w:szCs w:val="16"/>
              </w:rPr>
              <w:t>UR po úpravě</w:t>
            </w:r>
          </w:p>
        </w:tc>
      </w:tr>
      <w:tr w:rsidR="009621CF" w:rsidRPr="00AB69E9" w:rsidTr="005E3649">
        <w:trPr>
          <w:trHeight w:val="204"/>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5311</w:t>
            </w:r>
          </w:p>
        </w:tc>
        <w:tc>
          <w:tcPr>
            <w:tcW w:w="540" w:type="dxa"/>
            <w:tcBorders>
              <w:top w:val="nil"/>
              <w:left w:val="nil"/>
              <w:bottom w:val="single" w:sz="4" w:space="0" w:color="auto"/>
              <w:right w:val="single" w:sz="4" w:space="0" w:color="auto"/>
            </w:tcBorders>
            <w:shd w:val="clear" w:color="000000" w:fill="FFFFFF"/>
            <w:noWrap/>
            <w:vAlign w:val="bottom"/>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5909</w:t>
            </w:r>
          </w:p>
        </w:tc>
        <w:tc>
          <w:tcPr>
            <w:tcW w:w="640" w:type="dxa"/>
            <w:tcBorders>
              <w:top w:val="nil"/>
              <w:left w:val="nil"/>
              <w:bottom w:val="single" w:sz="4" w:space="0" w:color="auto"/>
              <w:right w:val="single" w:sz="4" w:space="0" w:color="auto"/>
            </w:tcBorders>
            <w:shd w:val="clear" w:color="000000" w:fill="FFFFFF"/>
            <w:noWrap/>
            <w:vAlign w:val="center"/>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2100</w:t>
            </w:r>
          </w:p>
        </w:tc>
        <w:tc>
          <w:tcPr>
            <w:tcW w:w="2660" w:type="dxa"/>
            <w:tcBorders>
              <w:top w:val="nil"/>
              <w:left w:val="nil"/>
              <w:bottom w:val="single" w:sz="4" w:space="0" w:color="auto"/>
              <w:right w:val="single" w:sz="4" w:space="0" w:color="auto"/>
            </w:tcBorders>
            <w:shd w:val="clear" w:color="auto" w:fill="auto"/>
            <w:vAlign w:val="bottom"/>
            <w:hideMark/>
          </w:tcPr>
          <w:p w:rsidR="009621CF" w:rsidRPr="00AB69E9" w:rsidRDefault="009621CF" w:rsidP="005E3649">
            <w:pPr>
              <w:rPr>
                <w:rFonts w:ascii="Calibri" w:hAnsi="Calibri" w:cs="Arial"/>
                <w:sz w:val="16"/>
                <w:szCs w:val="16"/>
              </w:rPr>
            </w:pPr>
            <w:r w:rsidRPr="00AB69E9">
              <w:rPr>
                <w:rFonts w:ascii="Calibri" w:hAnsi="Calibri" w:cs="Arial"/>
                <w:sz w:val="16"/>
                <w:szCs w:val="16"/>
              </w:rPr>
              <w:t xml:space="preserve">MP - ostatní výdaje </w:t>
            </w:r>
            <w:proofErr w:type="spellStart"/>
            <w:proofErr w:type="gramStart"/>
            <w:r w:rsidRPr="00AB69E9">
              <w:rPr>
                <w:rFonts w:ascii="Calibri" w:hAnsi="Calibri" w:cs="Arial"/>
                <w:sz w:val="16"/>
                <w:szCs w:val="16"/>
              </w:rPr>
              <w:t>j.n</w:t>
            </w:r>
            <w:proofErr w:type="spellEnd"/>
            <w:r w:rsidRPr="00AB69E9">
              <w:rPr>
                <w:rFonts w:ascii="Calibri" w:hAnsi="Calibri" w:cs="Arial"/>
                <w:sz w:val="16"/>
                <w:szCs w:val="16"/>
              </w:rPr>
              <w:t>.</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Pr>
                <w:rFonts w:ascii="Calibri" w:hAnsi="Calibri" w:cs="Arial"/>
                <w:sz w:val="16"/>
                <w:szCs w:val="16"/>
              </w:rPr>
              <w:t>5</w:t>
            </w:r>
            <w:r w:rsidRPr="00AB69E9">
              <w:rPr>
                <w:rFonts w:ascii="Calibri" w:hAnsi="Calibri" w:cs="Arial"/>
                <w:sz w:val="16"/>
                <w:szCs w:val="16"/>
              </w:rPr>
              <w:t>00 000,00</w:t>
            </w:r>
          </w:p>
        </w:tc>
        <w:tc>
          <w:tcPr>
            <w:tcW w:w="980" w:type="dxa"/>
            <w:tcBorders>
              <w:top w:val="nil"/>
              <w:left w:val="nil"/>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Pr>
                <w:rFonts w:ascii="Calibri" w:hAnsi="Calibri" w:cs="Arial"/>
                <w:sz w:val="16"/>
                <w:szCs w:val="16"/>
              </w:rPr>
              <w:t>500 000</w:t>
            </w:r>
            <w:r w:rsidRPr="00AB69E9">
              <w:rPr>
                <w:rFonts w:ascii="Calibri" w:hAnsi="Calibri" w:cs="Arial"/>
                <w:sz w:val="16"/>
                <w:szCs w:val="16"/>
              </w:rPr>
              <w:t xml:space="preserve">,00 </w:t>
            </w:r>
          </w:p>
        </w:tc>
        <w:tc>
          <w:tcPr>
            <w:tcW w:w="1060" w:type="dxa"/>
            <w:tcBorders>
              <w:top w:val="nil"/>
              <w:left w:val="nil"/>
              <w:bottom w:val="single" w:sz="4" w:space="0" w:color="auto"/>
              <w:right w:val="single" w:sz="4" w:space="0" w:color="auto"/>
            </w:tcBorders>
            <w:shd w:val="clear" w:color="auto" w:fill="auto"/>
            <w:noWrap/>
            <w:vAlign w:val="center"/>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w:t>
            </w:r>
            <w:r>
              <w:rPr>
                <w:rFonts w:ascii="Calibri" w:hAnsi="Calibri" w:cs="Arial"/>
                <w:sz w:val="16"/>
                <w:szCs w:val="16"/>
              </w:rPr>
              <w:t>460 000</w:t>
            </w:r>
          </w:p>
        </w:tc>
        <w:tc>
          <w:tcPr>
            <w:tcW w:w="1140" w:type="dxa"/>
            <w:tcBorders>
              <w:top w:val="nil"/>
              <w:left w:val="nil"/>
              <w:bottom w:val="single" w:sz="4" w:space="0" w:color="auto"/>
              <w:right w:val="single" w:sz="4" w:space="0" w:color="auto"/>
            </w:tcBorders>
            <w:shd w:val="clear" w:color="auto" w:fill="auto"/>
            <w:vAlign w:val="center"/>
            <w:hideMark/>
          </w:tcPr>
          <w:p w:rsidR="009621CF" w:rsidRPr="00AB69E9" w:rsidRDefault="009621CF" w:rsidP="005E3649">
            <w:pPr>
              <w:jc w:val="right"/>
              <w:rPr>
                <w:rFonts w:ascii="Calibri" w:hAnsi="Calibri" w:cs="Arial"/>
                <w:sz w:val="16"/>
                <w:szCs w:val="16"/>
              </w:rPr>
            </w:pPr>
            <w:r>
              <w:rPr>
                <w:rFonts w:ascii="Calibri" w:hAnsi="Calibri" w:cs="Arial"/>
                <w:sz w:val="16"/>
                <w:szCs w:val="16"/>
              </w:rPr>
              <w:t>40 00</w:t>
            </w:r>
            <w:r w:rsidRPr="00AB69E9">
              <w:rPr>
                <w:rFonts w:ascii="Calibri" w:hAnsi="Calibri" w:cs="Arial"/>
                <w:sz w:val="16"/>
                <w:szCs w:val="16"/>
              </w:rPr>
              <w:t>0,00</w:t>
            </w:r>
          </w:p>
        </w:tc>
      </w:tr>
      <w:tr w:rsidR="009621CF" w:rsidRPr="00AB69E9" w:rsidTr="005E3649">
        <w:trPr>
          <w:trHeight w:val="20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5311</w:t>
            </w:r>
          </w:p>
        </w:tc>
        <w:tc>
          <w:tcPr>
            <w:tcW w:w="540" w:type="dxa"/>
            <w:tcBorders>
              <w:top w:val="nil"/>
              <w:left w:val="nil"/>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6123</w:t>
            </w:r>
          </w:p>
        </w:tc>
        <w:tc>
          <w:tcPr>
            <w:tcW w:w="640" w:type="dxa"/>
            <w:tcBorders>
              <w:top w:val="nil"/>
              <w:left w:val="nil"/>
              <w:bottom w:val="single" w:sz="4" w:space="0" w:color="auto"/>
              <w:right w:val="single" w:sz="4" w:space="0" w:color="auto"/>
            </w:tcBorders>
            <w:shd w:val="clear" w:color="000000" w:fill="FFFFFF"/>
            <w:noWrap/>
            <w:vAlign w:val="center"/>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2100</w:t>
            </w:r>
          </w:p>
        </w:tc>
        <w:tc>
          <w:tcPr>
            <w:tcW w:w="2660" w:type="dxa"/>
            <w:tcBorders>
              <w:top w:val="nil"/>
              <w:left w:val="nil"/>
              <w:bottom w:val="single" w:sz="4" w:space="0" w:color="auto"/>
              <w:right w:val="single" w:sz="4" w:space="0" w:color="auto"/>
            </w:tcBorders>
            <w:shd w:val="clear" w:color="auto" w:fill="auto"/>
            <w:vAlign w:val="bottom"/>
            <w:hideMark/>
          </w:tcPr>
          <w:p w:rsidR="009621CF" w:rsidRPr="00AB69E9" w:rsidRDefault="009621CF" w:rsidP="005E3649">
            <w:pPr>
              <w:rPr>
                <w:rFonts w:ascii="Calibri" w:hAnsi="Calibri" w:cs="Arial"/>
                <w:sz w:val="16"/>
                <w:szCs w:val="16"/>
              </w:rPr>
            </w:pPr>
            <w:r w:rsidRPr="00AB69E9">
              <w:rPr>
                <w:rFonts w:ascii="Calibri" w:hAnsi="Calibri" w:cs="Arial"/>
                <w:sz w:val="16"/>
                <w:szCs w:val="16"/>
              </w:rPr>
              <w:t xml:space="preserve">MP - auto - </w:t>
            </w:r>
            <w:r>
              <w:rPr>
                <w:rFonts w:ascii="Calibri" w:hAnsi="Calibri" w:cs="Arial"/>
                <w:sz w:val="16"/>
                <w:szCs w:val="16"/>
              </w:rPr>
              <w:t>nákup</w:t>
            </w:r>
          </w:p>
        </w:tc>
        <w:tc>
          <w:tcPr>
            <w:tcW w:w="960" w:type="dxa"/>
            <w:tcBorders>
              <w:top w:val="nil"/>
              <w:left w:val="nil"/>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sidRPr="00AB69E9">
              <w:rPr>
                <w:rFonts w:ascii="Calibri" w:hAnsi="Calibri" w:cs="Arial"/>
                <w:sz w:val="16"/>
                <w:szCs w:val="16"/>
              </w:rPr>
              <w:t>0,00</w:t>
            </w:r>
          </w:p>
        </w:tc>
        <w:tc>
          <w:tcPr>
            <w:tcW w:w="980" w:type="dxa"/>
            <w:tcBorders>
              <w:top w:val="nil"/>
              <w:left w:val="nil"/>
              <w:bottom w:val="single" w:sz="4" w:space="0" w:color="auto"/>
              <w:right w:val="single" w:sz="4" w:space="0" w:color="auto"/>
            </w:tcBorders>
            <w:shd w:val="clear" w:color="auto" w:fill="auto"/>
            <w:noWrap/>
            <w:vAlign w:val="bottom"/>
            <w:hideMark/>
          </w:tcPr>
          <w:p w:rsidR="009621CF" w:rsidRPr="00AB69E9" w:rsidRDefault="009621CF" w:rsidP="005E3649">
            <w:pPr>
              <w:jc w:val="right"/>
              <w:rPr>
                <w:rFonts w:ascii="Calibri" w:hAnsi="Calibri" w:cs="Arial"/>
                <w:sz w:val="16"/>
                <w:szCs w:val="16"/>
              </w:rPr>
            </w:pPr>
            <w:r>
              <w:rPr>
                <w:rFonts w:ascii="Calibri" w:hAnsi="Calibri" w:cs="Arial"/>
                <w:sz w:val="16"/>
                <w:szCs w:val="16"/>
              </w:rPr>
              <w:t>0</w:t>
            </w:r>
            <w:r w:rsidRPr="00AB69E9">
              <w:rPr>
                <w:rFonts w:ascii="Calibri" w:hAnsi="Calibri" w:cs="Arial"/>
                <w:sz w:val="16"/>
                <w:szCs w:val="16"/>
              </w:rPr>
              <w:t xml:space="preserve">,00 </w:t>
            </w:r>
          </w:p>
        </w:tc>
        <w:tc>
          <w:tcPr>
            <w:tcW w:w="1060" w:type="dxa"/>
            <w:tcBorders>
              <w:top w:val="nil"/>
              <w:left w:val="nil"/>
              <w:bottom w:val="single" w:sz="4" w:space="0" w:color="auto"/>
              <w:right w:val="single" w:sz="4" w:space="0" w:color="auto"/>
            </w:tcBorders>
            <w:shd w:val="clear" w:color="auto" w:fill="auto"/>
            <w:vAlign w:val="center"/>
            <w:hideMark/>
          </w:tcPr>
          <w:p w:rsidR="009621CF" w:rsidRPr="00AB69E9" w:rsidRDefault="009621CF" w:rsidP="005E3649">
            <w:pPr>
              <w:jc w:val="right"/>
              <w:rPr>
                <w:rFonts w:ascii="Calibri" w:hAnsi="Calibri" w:cs="Arial"/>
                <w:sz w:val="16"/>
                <w:szCs w:val="16"/>
              </w:rPr>
            </w:pPr>
            <w:r>
              <w:rPr>
                <w:rFonts w:ascii="Calibri" w:hAnsi="Calibri" w:cs="Arial"/>
                <w:sz w:val="16"/>
                <w:szCs w:val="16"/>
              </w:rPr>
              <w:t>460 000</w:t>
            </w:r>
          </w:p>
        </w:tc>
        <w:tc>
          <w:tcPr>
            <w:tcW w:w="1140" w:type="dxa"/>
            <w:tcBorders>
              <w:top w:val="nil"/>
              <w:left w:val="nil"/>
              <w:bottom w:val="single" w:sz="4" w:space="0" w:color="auto"/>
              <w:right w:val="single" w:sz="4" w:space="0" w:color="auto"/>
            </w:tcBorders>
            <w:shd w:val="clear" w:color="auto" w:fill="auto"/>
            <w:vAlign w:val="center"/>
            <w:hideMark/>
          </w:tcPr>
          <w:p w:rsidR="009621CF" w:rsidRPr="00AB69E9" w:rsidRDefault="009621CF" w:rsidP="005E3649">
            <w:pPr>
              <w:jc w:val="right"/>
              <w:rPr>
                <w:rFonts w:ascii="Calibri" w:hAnsi="Calibri" w:cs="Arial"/>
                <w:sz w:val="16"/>
                <w:szCs w:val="16"/>
              </w:rPr>
            </w:pPr>
            <w:r>
              <w:rPr>
                <w:rFonts w:ascii="Calibri" w:hAnsi="Calibri" w:cs="Arial"/>
                <w:sz w:val="16"/>
                <w:szCs w:val="16"/>
              </w:rPr>
              <w:t>460 000</w:t>
            </w:r>
            <w:r w:rsidRPr="00AB69E9">
              <w:rPr>
                <w:rFonts w:ascii="Calibri" w:hAnsi="Calibri" w:cs="Arial"/>
                <w:sz w:val="16"/>
                <w:szCs w:val="16"/>
              </w:rPr>
              <w:t>,00</w:t>
            </w:r>
          </w:p>
        </w:tc>
      </w:tr>
    </w:tbl>
    <w:p w:rsidR="009621CF" w:rsidRPr="00C75BF6" w:rsidRDefault="009621CF" w:rsidP="00E94393">
      <w:pPr>
        <w:spacing w:after="0"/>
        <w:jc w:val="both"/>
        <w:rPr>
          <w:rFonts w:ascii="Verdana" w:hAnsi="Verdana"/>
          <w:sz w:val="20"/>
          <w:szCs w:val="20"/>
        </w:rPr>
      </w:pPr>
      <w:bookmarkStart w:id="0" w:name="_GoBack"/>
      <w:bookmarkEnd w:id="0"/>
    </w:p>
    <w:sectPr w:rsidR="009621CF" w:rsidRPr="00C75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64DBD"/>
    <w:multiLevelType w:val="hybridMultilevel"/>
    <w:tmpl w:val="44920C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32445F"/>
    <w:multiLevelType w:val="hybridMultilevel"/>
    <w:tmpl w:val="F6502420"/>
    <w:lvl w:ilvl="0" w:tplc="1638C34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18"/>
    <w:rsid w:val="000E5277"/>
    <w:rsid w:val="003126E8"/>
    <w:rsid w:val="00335172"/>
    <w:rsid w:val="003C4618"/>
    <w:rsid w:val="004D5886"/>
    <w:rsid w:val="00550014"/>
    <w:rsid w:val="00566426"/>
    <w:rsid w:val="0057378A"/>
    <w:rsid w:val="00664B42"/>
    <w:rsid w:val="00761366"/>
    <w:rsid w:val="00830D7F"/>
    <w:rsid w:val="0086015F"/>
    <w:rsid w:val="009621CF"/>
    <w:rsid w:val="009B289C"/>
    <w:rsid w:val="009E521E"/>
    <w:rsid w:val="00A660E8"/>
    <w:rsid w:val="00C07814"/>
    <w:rsid w:val="00C2575E"/>
    <w:rsid w:val="00C51566"/>
    <w:rsid w:val="00C75BF6"/>
    <w:rsid w:val="00CC3453"/>
    <w:rsid w:val="00E23304"/>
    <w:rsid w:val="00E94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172"/>
  </w:style>
  <w:style w:type="paragraph" w:styleId="Nadpis3">
    <w:name w:val="heading 3"/>
    <w:basedOn w:val="Normln"/>
    <w:next w:val="Normln"/>
    <w:link w:val="Nadpis3Char"/>
    <w:uiPriority w:val="9"/>
    <w:semiHidden/>
    <w:unhideWhenUsed/>
    <w:qFormat/>
    <w:rsid w:val="00335172"/>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335172"/>
    <w:rPr>
      <w:rFonts w:ascii="Cambria" w:eastAsia="Times New Roman" w:hAnsi="Cambria" w:cs="Times New Roman"/>
      <w:b/>
      <w:bCs/>
      <w:sz w:val="26"/>
      <w:szCs w:val="26"/>
      <w:lang w:eastAsia="cs-CZ"/>
    </w:rPr>
  </w:style>
  <w:style w:type="character" w:styleId="Hypertextovodkaz">
    <w:name w:val="Hyperlink"/>
    <w:uiPriority w:val="99"/>
    <w:semiHidden/>
    <w:unhideWhenUsed/>
    <w:rsid w:val="00335172"/>
    <w:rPr>
      <w:color w:val="0000FF"/>
      <w:u w:val="single"/>
    </w:rPr>
  </w:style>
  <w:style w:type="paragraph" w:styleId="Normlnweb">
    <w:name w:val="Normal (Web)"/>
    <w:basedOn w:val="Normln"/>
    <w:uiPriority w:val="99"/>
    <w:semiHidden/>
    <w:unhideWhenUsed/>
    <w:rsid w:val="00335172"/>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tandard">
    <w:name w:val="Standard"/>
    <w:uiPriority w:val="99"/>
    <w:semiHidden/>
    <w:rsid w:val="00335172"/>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styleId="Siln">
    <w:name w:val="Strong"/>
    <w:basedOn w:val="Standardnpsmoodstavce"/>
    <w:uiPriority w:val="22"/>
    <w:qFormat/>
    <w:rsid w:val="00335172"/>
    <w:rPr>
      <w:b/>
      <w:bCs/>
    </w:rPr>
  </w:style>
  <w:style w:type="paragraph" w:styleId="Zkladntext2">
    <w:name w:val="Body Text 2"/>
    <w:basedOn w:val="Normln"/>
    <w:link w:val="Zkladntext2Char"/>
    <w:rsid w:val="00830D7F"/>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830D7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5172"/>
  </w:style>
  <w:style w:type="paragraph" w:styleId="Nadpis3">
    <w:name w:val="heading 3"/>
    <w:basedOn w:val="Normln"/>
    <w:next w:val="Normln"/>
    <w:link w:val="Nadpis3Char"/>
    <w:uiPriority w:val="9"/>
    <w:semiHidden/>
    <w:unhideWhenUsed/>
    <w:qFormat/>
    <w:rsid w:val="00335172"/>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335172"/>
    <w:rPr>
      <w:rFonts w:ascii="Cambria" w:eastAsia="Times New Roman" w:hAnsi="Cambria" w:cs="Times New Roman"/>
      <w:b/>
      <w:bCs/>
      <w:sz w:val="26"/>
      <w:szCs w:val="26"/>
      <w:lang w:eastAsia="cs-CZ"/>
    </w:rPr>
  </w:style>
  <w:style w:type="character" w:styleId="Hypertextovodkaz">
    <w:name w:val="Hyperlink"/>
    <w:uiPriority w:val="99"/>
    <w:semiHidden/>
    <w:unhideWhenUsed/>
    <w:rsid w:val="00335172"/>
    <w:rPr>
      <w:color w:val="0000FF"/>
      <w:u w:val="single"/>
    </w:rPr>
  </w:style>
  <w:style w:type="paragraph" w:styleId="Normlnweb">
    <w:name w:val="Normal (Web)"/>
    <w:basedOn w:val="Normln"/>
    <w:uiPriority w:val="99"/>
    <w:semiHidden/>
    <w:unhideWhenUsed/>
    <w:rsid w:val="00335172"/>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tandard">
    <w:name w:val="Standard"/>
    <w:uiPriority w:val="99"/>
    <w:semiHidden/>
    <w:rsid w:val="00335172"/>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styleId="Siln">
    <w:name w:val="Strong"/>
    <w:basedOn w:val="Standardnpsmoodstavce"/>
    <w:uiPriority w:val="22"/>
    <w:qFormat/>
    <w:rsid w:val="00335172"/>
    <w:rPr>
      <w:b/>
      <w:bCs/>
    </w:rPr>
  </w:style>
  <w:style w:type="paragraph" w:styleId="Zkladntext2">
    <w:name w:val="Body Text 2"/>
    <w:basedOn w:val="Normln"/>
    <w:link w:val="Zkladntext2Char"/>
    <w:rsid w:val="00830D7F"/>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830D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kutnahora.cz/mu/osadni-vy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2847</Words>
  <Characters>16799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MěÚ Kutná Hora</dc:creator>
  <cp:keywords/>
  <dc:description/>
  <cp:lastModifiedBy>MěÚ Kutná Hora</cp:lastModifiedBy>
  <cp:revision>10</cp:revision>
  <dcterms:created xsi:type="dcterms:W3CDTF">2019-10-23T14:57:00Z</dcterms:created>
  <dcterms:modified xsi:type="dcterms:W3CDTF">2019-10-30T14:34:00Z</dcterms:modified>
</cp:coreProperties>
</file>