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Borders>
          <w:bottom w:val="single" w:sz="4" w:space="0" w:color="auto"/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3"/>
        <w:gridCol w:w="5591"/>
      </w:tblGrid>
      <w:tr w:rsidR="00C6315E">
        <w:trPr>
          <w:jc w:val="center"/>
        </w:trPr>
        <w:tc>
          <w:tcPr>
            <w:tcW w:w="0" w:type="auto"/>
            <w:vAlign w:val="center"/>
          </w:tcPr>
          <w:p w:rsidR="00C6315E" w:rsidRDefault="00D0235F">
            <w:pPr>
              <w:jc w:val="center"/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4" o:spid="_x0000_s1026" type="#_x0000_t75" alt="KHerb" style="position:absolute;left:0;text-align:left;margin-left:-1.1pt;margin-top:2.55pt;width:56.9pt;height:70pt;z-index:-251658752;visibility:visible;mso-position-horizontal-relative:margin" wrapcoords="-284 0 -284 15097 1705 18581 1705 18813 6821 21368 7105 21368 14211 21368 15063 21368 19611 18581 21600 15329 21600 0 -284 0">
                  <v:imagedata r:id="rId5" o:title="KHerb"/>
                  <w10:wrap type="tight" anchorx="margin"/>
                  <w10:anchorlock/>
                </v:shape>
              </w:pict>
            </w:r>
          </w:p>
        </w:tc>
        <w:tc>
          <w:tcPr>
            <w:tcW w:w="0" w:type="auto"/>
            <w:vAlign w:val="center"/>
          </w:tcPr>
          <w:p w:rsidR="006209AA" w:rsidRDefault="006209AA" w:rsidP="006209AA">
            <w:pPr>
              <w:jc w:val="center"/>
              <w:rPr>
                <w:sz w:val="22"/>
                <w:lang w:eastAsia="en-US"/>
              </w:rPr>
            </w:pPr>
            <w:r>
              <w:rPr>
                <w:b/>
                <w:bCs/>
                <w:sz w:val="28"/>
              </w:rPr>
              <w:t>MĚSTSKÝ ÚŘAD KUTNÁ HORA</w:t>
            </w:r>
            <w:r>
              <w:rPr>
                <w:b/>
                <w:bCs/>
                <w:sz w:val="36"/>
              </w:rPr>
              <w:br/>
            </w:r>
            <w:r>
              <w:rPr>
                <w:bCs/>
                <w:sz w:val="22"/>
              </w:rPr>
              <w:t>Havlíčkovo náměstí 552/1</w:t>
            </w:r>
            <w:smartTag w:uri="urn:schemas-microsoft-com:office:smarttags" w:element="PersonName">
              <w:r>
                <w:rPr>
                  <w:bCs/>
                  <w:sz w:val="22"/>
                </w:rPr>
                <w:t>,</w:t>
              </w:r>
            </w:smartTag>
            <w:r>
              <w:rPr>
                <w:bCs/>
                <w:sz w:val="22"/>
              </w:rPr>
              <w:t xml:space="preserve"> 284 01 Kutná Hora</w:t>
            </w:r>
            <w:smartTag w:uri="urn:schemas-microsoft-com:office:smarttags" w:element="PersonName">
              <w:r>
                <w:rPr>
                  <w:bCs/>
                  <w:sz w:val="22"/>
                </w:rPr>
                <w:t>,</w:t>
              </w:r>
            </w:smartTag>
            <w:r>
              <w:rPr>
                <w:bCs/>
                <w:sz w:val="22"/>
              </w:rPr>
              <w:t xml:space="preserve"> IČ: 00236195</w:t>
            </w:r>
            <w:r>
              <w:rPr>
                <w:bCs/>
                <w:sz w:val="22"/>
              </w:rPr>
              <w:br/>
            </w:r>
            <w:r>
              <w:rPr>
                <w:b/>
                <w:bCs/>
                <w:sz w:val="22"/>
              </w:rPr>
              <w:t>odbor životního prostředí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>sídlo odboru: Radnická 178</w:t>
            </w:r>
            <w:smartTag w:uri="urn:schemas-microsoft-com:office:smarttags" w:element="PersonName">
              <w:r>
                <w:rPr>
                  <w:sz w:val="22"/>
                </w:rPr>
                <w:t>,</w:t>
              </w:r>
            </w:smartTag>
            <w:r>
              <w:rPr>
                <w:sz w:val="22"/>
              </w:rPr>
              <w:t xml:space="preserve"> Kutná Hora</w:t>
            </w:r>
            <w:r>
              <w:rPr>
                <w:b/>
                <w:bCs/>
                <w:sz w:val="22"/>
              </w:rPr>
              <w:br/>
            </w:r>
            <w:r>
              <w:rPr>
                <w:sz w:val="22"/>
              </w:rPr>
              <w:t>tel.: 327 710 111, fax: 327 710 364</w:t>
            </w:r>
            <w:r>
              <w:rPr>
                <w:sz w:val="22"/>
              </w:rPr>
              <w:br/>
              <w:t>e-mail: </w:t>
            </w:r>
            <w:r w:rsidR="00D0235F">
              <w:rPr>
                <w:sz w:val="22"/>
              </w:rPr>
              <w:t>podatelna</w:t>
            </w:r>
            <w:r>
              <w:rPr>
                <w:sz w:val="22"/>
              </w:rPr>
              <w:t xml:space="preserve">@kutnahora.cz, </w:t>
            </w:r>
            <w:r w:rsidRPr="00842DC2">
              <w:rPr>
                <w:sz w:val="22"/>
                <w:lang w:eastAsia="en-US"/>
              </w:rPr>
              <w:t>ID: b65bfx3</w:t>
            </w:r>
          </w:p>
          <w:p w:rsidR="00C6315E" w:rsidRDefault="00AB73E1">
            <w:pPr>
              <w:jc w:val="center"/>
              <w:rPr>
                <w:b/>
                <w:bCs/>
                <w:sz w:val="6"/>
              </w:rPr>
            </w:pPr>
            <w:bookmarkStart w:id="0" w:name="OLE_LINK3"/>
            <w:bookmarkStart w:id="1" w:name="OLE_LINK2"/>
            <w:bookmarkStart w:id="2" w:name="OLE_LINK1"/>
            <w:bookmarkStart w:id="3" w:name="OLE_LINK6"/>
            <w:bookmarkStart w:id="4" w:name="OLE_LINK5"/>
            <w:bookmarkStart w:id="5" w:name="OLE_LINK4"/>
            <w:r>
              <w:rPr>
                <w:sz w:val="22"/>
              </w:rPr>
              <w:t>https://mu.kutnahora.cz</w:t>
            </w:r>
            <w:bookmarkEnd w:id="0"/>
            <w:bookmarkEnd w:id="1"/>
            <w:bookmarkEnd w:id="2"/>
            <w:r>
              <w:rPr>
                <w:sz w:val="22"/>
              </w:rPr>
              <w:t>/</w:t>
            </w:r>
            <w:bookmarkEnd w:id="3"/>
            <w:bookmarkEnd w:id="4"/>
            <w:bookmarkEnd w:id="5"/>
          </w:p>
        </w:tc>
      </w:tr>
    </w:tbl>
    <w:p w:rsidR="00C6315E" w:rsidRDefault="00C6315E">
      <w:pPr>
        <w:jc w:val="center"/>
      </w:pPr>
    </w:p>
    <w:tbl>
      <w:tblPr>
        <w:tblW w:w="9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"/>
        <w:gridCol w:w="3311"/>
        <w:gridCol w:w="674"/>
        <w:gridCol w:w="595"/>
        <w:gridCol w:w="2744"/>
        <w:gridCol w:w="1622"/>
      </w:tblGrid>
      <w:tr w:rsidR="00C6315E" w:rsidTr="00495750">
        <w:tc>
          <w:tcPr>
            <w:tcW w:w="9851" w:type="dxa"/>
            <w:gridSpan w:val="6"/>
            <w:tcBorders>
              <w:top w:val="nil"/>
              <w:left w:val="nil"/>
              <w:right w:val="nil"/>
            </w:tcBorders>
          </w:tcPr>
          <w:p w:rsidR="00C6315E" w:rsidRDefault="008E6499">
            <w:pPr>
              <w:pStyle w:val="Nadpis3"/>
              <w:tabs>
                <w:tab w:val="left" w:pos="426"/>
              </w:tabs>
              <w:ind w:right="203"/>
            </w:pPr>
            <w:bookmarkStart w:id="6" w:name="_GoBack"/>
            <w:r>
              <w:t>Oznámení</w:t>
            </w:r>
            <w:bookmarkEnd w:id="6"/>
          </w:p>
          <w:p w:rsidR="00C6315E" w:rsidRDefault="00C6315E">
            <w:pPr>
              <w:ind w:right="203"/>
              <w:jc w:val="center"/>
              <w:rPr>
                <w:b/>
              </w:rPr>
            </w:pPr>
            <w:r>
              <w:rPr>
                <w:b/>
              </w:rPr>
              <w:t>o kácení dřevin rostoucích mimo les</w:t>
            </w:r>
          </w:p>
          <w:p w:rsidR="00C6315E" w:rsidRDefault="00C6315E" w:rsidP="00D0235F">
            <w:pPr>
              <w:ind w:right="203"/>
              <w:jc w:val="center"/>
            </w:pPr>
            <w:r>
              <w:t xml:space="preserve">v souladu s § 8 odst. </w:t>
            </w:r>
            <w:r w:rsidR="008E6499">
              <w:t xml:space="preserve">2 </w:t>
            </w:r>
            <w:r w:rsidR="00601392">
              <w:t>nebo</w:t>
            </w:r>
            <w:r w:rsidR="008E6499">
              <w:t xml:space="preserve"> 4</w:t>
            </w:r>
            <w:r>
              <w:t xml:space="preserve"> zákona ČNR č.114/1992 Sb., o ochraně přírody a krajiny, ve znění pozdějších předpisů (dále jen zákon)</w:t>
            </w:r>
          </w:p>
        </w:tc>
      </w:tr>
      <w:tr w:rsidR="00C6315E" w:rsidTr="00495750">
        <w:trPr>
          <w:trHeight w:val="454"/>
        </w:trPr>
        <w:tc>
          <w:tcPr>
            <w:tcW w:w="9851" w:type="dxa"/>
            <w:gridSpan w:val="6"/>
            <w:vAlign w:val="center"/>
          </w:tcPr>
          <w:p w:rsidR="00C6315E" w:rsidRDefault="00C6315E">
            <w:pPr>
              <w:ind w:right="203"/>
              <w:rPr>
                <w:bCs/>
              </w:rPr>
            </w:pPr>
            <w:r>
              <w:rPr>
                <w:bCs/>
              </w:rPr>
              <w:t xml:space="preserve">Jméno žadatele: </w:t>
            </w:r>
          </w:p>
        </w:tc>
      </w:tr>
      <w:tr w:rsidR="00C6315E" w:rsidTr="00495750">
        <w:trPr>
          <w:trHeight w:val="454"/>
        </w:trPr>
        <w:tc>
          <w:tcPr>
            <w:tcW w:w="9851" w:type="dxa"/>
            <w:gridSpan w:val="6"/>
            <w:vAlign w:val="center"/>
          </w:tcPr>
          <w:p w:rsidR="00C6315E" w:rsidRDefault="00C6315E">
            <w:pPr>
              <w:ind w:right="203"/>
              <w:rPr>
                <w:bCs/>
              </w:rPr>
            </w:pPr>
            <w:r>
              <w:rPr>
                <w:bCs/>
              </w:rPr>
              <w:t xml:space="preserve">Adresa, PSČ: </w:t>
            </w:r>
          </w:p>
        </w:tc>
      </w:tr>
      <w:tr w:rsidR="00407D57" w:rsidTr="00495750">
        <w:trPr>
          <w:trHeight w:val="454"/>
        </w:trPr>
        <w:tc>
          <w:tcPr>
            <w:tcW w:w="9851" w:type="dxa"/>
            <w:gridSpan w:val="6"/>
            <w:vAlign w:val="center"/>
          </w:tcPr>
          <w:p w:rsidR="00407D57" w:rsidRDefault="00407D57">
            <w:pPr>
              <w:ind w:right="203"/>
              <w:rPr>
                <w:bCs/>
              </w:rPr>
            </w:pPr>
            <w:r>
              <w:rPr>
                <w:bCs/>
              </w:rPr>
              <w:t>Datum narození nebo IČ:</w:t>
            </w:r>
          </w:p>
        </w:tc>
      </w:tr>
      <w:tr w:rsidR="00EE207D" w:rsidTr="00407D57">
        <w:trPr>
          <w:trHeight w:val="454"/>
        </w:trPr>
        <w:tc>
          <w:tcPr>
            <w:tcW w:w="4890" w:type="dxa"/>
            <w:gridSpan w:val="3"/>
            <w:vAlign w:val="center"/>
          </w:tcPr>
          <w:p w:rsidR="00EE207D" w:rsidRDefault="00407D57">
            <w:pPr>
              <w:ind w:right="203"/>
              <w:rPr>
                <w:bCs/>
              </w:rPr>
            </w:pPr>
            <w:r>
              <w:rPr>
                <w:bCs/>
              </w:rPr>
              <w:t>Telefon</w:t>
            </w:r>
            <w:r w:rsidR="00EE207D">
              <w:rPr>
                <w:bCs/>
              </w:rPr>
              <w:t xml:space="preserve">: </w:t>
            </w:r>
          </w:p>
        </w:tc>
        <w:tc>
          <w:tcPr>
            <w:tcW w:w="4961" w:type="dxa"/>
            <w:gridSpan w:val="3"/>
            <w:vAlign w:val="center"/>
          </w:tcPr>
          <w:p w:rsidR="00EE207D" w:rsidRDefault="00407D57">
            <w:pPr>
              <w:ind w:right="203"/>
              <w:rPr>
                <w:bCs/>
              </w:rPr>
            </w:pPr>
            <w:r>
              <w:rPr>
                <w:bCs/>
              </w:rPr>
              <w:t>E-mail:</w:t>
            </w:r>
          </w:p>
        </w:tc>
      </w:tr>
      <w:tr w:rsidR="00C6315E" w:rsidTr="00495750">
        <w:tc>
          <w:tcPr>
            <w:tcW w:w="9851" w:type="dxa"/>
            <w:gridSpan w:val="6"/>
          </w:tcPr>
          <w:p w:rsidR="00C6315E" w:rsidRDefault="00C6315E">
            <w:pPr>
              <w:pStyle w:val="Zkladntext"/>
              <w:ind w:right="203"/>
            </w:pPr>
            <w:r>
              <w:rPr>
                <w:b/>
              </w:rPr>
              <w:t>Žádám o vydání povolení ke kácení dřevin rostoucích mimo les</w:t>
            </w:r>
            <w:r>
              <w:t xml:space="preserve"> (viz Poučení),</w:t>
            </w:r>
          </w:p>
          <w:p w:rsidR="00C6315E" w:rsidRDefault="00C6315E">
            <w:pPr>
              <w:pStyle w:val="Zkladntext"/>
              <w:ind w:right="203"/>
              <w:rPr>
                <w:sz w:val="8"/>
              </w:rPr>
            </w:pPr>
            <w:r>
              <w:t xml:space="preserve"> </w:t>
            </w:r>
            <w:r>
              <w:rPr>
                <w:b/>
              </w:rPr>
              <w:t>v katastrálním území:</w:t>
            </w:r>
          </w:p>
          <w:p w:rsidR="00C6315E" w:rsidRDefault="00C6315E">
            <w:pPr>
              <w:ind w:right="203"/>
            </w:pPr>
          </w:p>
        </w:tc>
      </w:tr>
      <w:tr w:rsidR="00C6315E" w:rsidTr="0012101F">
        <w:trPr>
          <w:trHeight w:val="42"/>
        </w:trPr>
        <w:tc>
          <w:tcPr>
            <w:tcW w:w="905" w:type="dxa"/>
          </w:tcPr>
          <w:p w:rsidR="00C6315E" w:rsidRDefault="00C6315E" w:rsidP="0012101F">
            <w:pPr>
              <w:ind w:right="203"/>
              <w:jc w:val="center"/>
              <w:rPr>
                <w:b/>
              </w:rPr>
            </w:pPr>
          </w:p>
          <w:p w:rsidR="00C6315E" w:rsidRDefault="00C6315E" w:rsidP="0012101F">
            <w:pPr>
              <w:ind w:right="203"/>
              <w:jc w:val="center"/>
              <w:rPr>
                <w:b/>
              </w:rPr>
            </w:pPr>
            <w:r>
              <w:rPr>
                <w:b/>
              </w:rPr>
              <w:t>Č.</w:t>
            </w:r>
          </w:p>
        </w:tc>
        <w:tc>
          <w:tcPr>
            <w:tcW w:w="3311" w:type="dxa"/>
          </w:tcPr>
          <w:p w:rsidR="00C6315E" w:rsidRDefault="00C6315E" w:rsidP="0012101F">
            <w:pPr>
              <w:ind w:right="203"/>
              <w:jc w:val="center"/>
            </w:pPr>
          </w:p>
          <w:p w:rsidR="00C6315E" w:rsidRDefault="00C6315E" w:rsidP="0012101F">
            <w:pPr>
              <w:pStyle w:val="Nadpis6"/>
              <w:ind w:right="203"/>
              <w:jc w:val="center"/>
              <w:rPr>
                <w:b/>
              </w:rPr>
            </w:pPr>
            <w:r>
              <w:rPr>
                <w:b/>
              </w:rPr>
              <w:t>Druh dřeviny</w:t>
            </w:r>
          </w:p>
        </w:tc>
        <w:tc>
          <w:tcPr>
            <w:tcW w:w="1269" w:type="dxa"/>
            <w:gridSpan w:val="2"/>
          </w:tcPr>
          <w:p w:rsidR="00C6315E" w:rsidRDefault="00C6315E" w:rsidP="0012101F">
            <w:pPr>
              <w:ind w:right="203"/>
              <w:jc w:val="center"/>
            </w:pPr>
          </w:p>
          <w:p w:rsidR="00C6315E" w:rsidRDefault="00C6315E" w:rsidP="0012101F">
            <w:pPr>
              <w:pStyle w:val="Nadpis2"/>
              <w:ind w:right="203"/>
              <w:jc w:val="center"/>
            </w:pPr>
            <w:r>
              <w:t>Počet</w:t>
            </w:r>
          </w:p>
        </w:tc>
        <w:tc>
          <w:tcPr>
            <w:tcW w:w="2744" w:type="dxa"/>
          </w:tcPr>
          <w:p w:rsidR="00C6315E" w:rsidRDefault="00C6315E" w:rsidP="0012101F">
            <w:pPr>
              <w:ind w:right="203"/>
              <w:jc w:val="center"/>
              <w:rPr>
                <w:b/>
              </w:rPr>
            </w:pPr>
            <w:r>
              <w:rPr>
                <w:b/>
              </w:rPr>
              <w:t xml:space="preserve">Obvod kmene </w:t>
            </w:r>
            <w:smartTag w:uri="urn:schemas-microsoft-com:office:smarttags" w:element="metricconverter">
              <w:smartTagPr>
                <w:attr w:name="ProductID" w:val="130 cm"/>
              </w:smartTagPr>
              <w:r>
                <w:rPr>
                  <w:b/>
                </w:rPr>
                <w:t>130 cm</w:t>
              </w:r>
            </w:smartTag>
            <w:r>
              <w:rPr>
                <w:b/>
              </w:rPr>
              <w:t xml:space="preserve"> nad zemí (</w:t>
            </w:r>
            <w:r w:rsidR="00A640F5">
              <w:rPr>
                <w:b/>
              </w:rPr>
              <w:t>zapojený porost</w:t>
            </w:r>
            <w:r>
              <w:rPr>
                <w:b/>
              </w:rPr>
              <w:t xml:space="preserve"> m</w:t>
            </w:r>
            <w:r>
              <w:rPr>
                <w:b/>
                <w:vertAlign w:val="superscript"/>
              </w:rPr>
              <w:t>2</w:t>
            </w:r>
            <w:r>
              <w:rPr>
                <w:b/>
              </w:rPr>
              <w:t>)</w:t>
            </w:r>
          </w:p>
        </w:tc>
        <w:tc>
          <w:tcPr>
            <w:tcW w:w="1622" w:type="dxa"/>
          </w:tcPr>
          <w:p w:rsidR="00C6315E" w:rsidRDefault="00C6315E" w:rsidP="0012101F">
            <w:pPr>
              <w:ind w:right="203"/>
              <w:jc w:val="center"/>
              <w:rPr>
                <w:b/>
              </w:rPr>
            </w:pPr>
            <w:r>
              <w:rPr>
                <w:b/>
              </w:rPr>
              <w:t>Č. poz</w:t>
            </w:r>
            <w:r w:rsidR="0012101F">
              <w:rPr>
                <w:b/>
              </w:rPr>
              <w:t>emku</w:t>
            </w:r>
          </w:p>
          <w:p w:rsidR="00C6315E" w:rsidRDefault="00C6315E" w:rsidP="0012101F">
            <w:pPr>
              <w:ind w:right="203"/>
              <w:jc w:val="center"/>
            </w:pPr>
            <w:r>
              <w:rPr>
                <w:b/>
              </w:rPr>
              <w:t>KN* PK*</w:t>
            </w:r>
          </w:p>
        </w:tc>
      </w:tr>
      <w:tr w:rsidR="00C6315E" w:rsidTr="00495750">
        <w:trPr>
          <w:trHeight w:val="38"/>
        </w:trPr>
        <w:tc>
          <w:tcPr>
            <w:tcW w:w="905" w:type="dxa"/>
          </w:tcPr>
          <w:p w:rsidR="00C6315E" w:rsidRDefault="00C6315E">
            <w:pPr>
              <w:ind w:right="203"/>
              <w:jc w:val="center"/>
            </w:pPr>
            <w:r>
              <w:t>1.</w:t>
            </w:r>
          </w:p>
        </w:tc>
        <w:tc>
          <w:tcPr>
            <w:tcW w:w="3311" w:type="dxa"/>
          </w:tcPr>
          <w:p w:rsidR="00C6315E" w:rsidRDefault="00C6315E">
            <w:pPr>
              <w:ind w:right="203"/>
            </w:pPr>
          </w:p>
        </w:tc>
        <w:tc>
          <w:tcPr>
            <w:tcW w:w="1269" w:type="dxa"/>
            <w:gridSpan w:val="2"/>
          </w:tcPr>
          <w:p w:rsidR="00C6315E" w:rsidRDefault="00C6315E">
            <w:pPr>
              <w:ind w:right="203"/>
            </w:pPr>
          </w:p>
        </w:tc>
        <w:tc>
          <w:tcPr>
            <w:tcW w:w="2744" w:type="dxa"/>
          </w:tcPr>
          <w:p w:rsidR="00C6315E" w:rsidRDefault="00C6315E">
            <w:pPr>
              <w:ind w:right="203"/>
            </w:pPr>
          </w:p>
        </w:tc>
        <w:tc>
          <w:tcPr>
            <w:tcW w:w="1622" w:type="dxa"/>
          </w:tcPr>
          <w:p w:rsidR="00C6315E" w:rsidRDefault="00C6315E">
            <w:pPr>
              <w:ind w:right="203"/>
            </w:pPr>
          </w:p>
        </w:tc>
      </w:tr>
      <w:tr w:rsidR="00C6315E" w:rsidTr="00495750">
        <w:trPr>
          <w:trHeight w:val="38"/>
        </w:trPr>
        <w:tc>
          <w:tcPr>
            <w:tcW w:w="905" w:type="dxa"/>
          </w:tcPr>
          <w:p w:rsidR="00C6315E" w:rsidRDefault="00C6315E">
            <w:pPr>
              <w:ind w:right="203"/>
              <w:jc w:val="center"/>
            </w:pPr>
            <w:r>
              <w:t>2.</w:t>
            </w:r>
          </w:p>
        </w:tc>
        <w:tc>
          <w:tcPr>
            <w:tcW w:w="3311" w:type="dxa"/>
          </w:tcPr>
          <w:p w:rsidR="00C6315E" w:rsidRDefault="00C6315E">
            <w:pPr>
              <w:ind w:right="203"/>
            </w:pPr>
          </w:p>
        </w:tc>
        <w:tc>
          <w:tcPr>
            <w:tcW w:w="1269" w:type="dxa"/>
            <w:gridSpan w:val="2"/>
          </w:tcPr>
          <w:p w:rsidR="00C6315E" w:rsidRDefault="00C6315E">
            <w:pPr>
              <w:ind w:right="203"/>
            </w:pPr>
          </w:p>
        </w:tc>
        <w:tc>
          <w:tcPr>
            <w:tcW w:w="2744" w:type="dxa"/>
          </w:tcPr>
          <w:p w:rsidR="00C6315E" w:rsidRDefault="00C6315E">
            <w:pPr>
              <w:ind w:right="203"/>
            </w:pPr>
          </w:p>
        </w:tc>
        <w:tc>
          <w:tcPr>
            <w:tcW w:w="1622" w:type="dxa"/>
          </w:tcPr>
          <w:p w:rsidR="00C6315E" w:rsidRDefault="00C6315E">
            <w:pPr>
              <w:ind w:right="203"/>
            </w:pPr>
          </w:p>
        </w:tc>
      </w:tr>
      <w:tr w:rsidR="00C6315E" w:rsidTr="00495750">
        <w:trPr>
          <w:trHeight w:val="38"/>
        </w:trPr>
        <w:tc>
          <w:tcPr>
            <w:tcW w:w="905" w:type="dxa"/>
          </w:tcPr>
          <w:p w:rsidR="00C6315E" w:rsidRDefault="00C6315E">
            <w:pPr>
              <w:ind w:right="203"/>
              <w:jc w:val="center"/>
            </w:pPr>
            <w:r>
              <w:t>3.</w:t>
            </w:r>
          </w:p>
        </w:tc>
        <w:tc>
          <w:tcPr>
            <w:tcW w:w="3311" w:type="dxa"/>
          </w:tcPr>
          <w:p w:rsidR="00C6315E" w:rsidRDefault="00C6315E">
            <w:pPr>
              <w:ind w:right="203"/>
            </w:pPr>
          </w:p>
        </w:tc>
        <w:tc>
          <w:tcPr>
            <w:tcW w:w="1269" w:type="dxa"/>
            <w:gridSpan w:val="2"/>
          </w:tcPr>
          <w:p w:rsidR="00C6315E" w:rsidRDefault="00C6315E">
            <w:pPr>
              <w:ind w:right="203"/>
            </w:pPr>
          </w:p>
        </w:tc>
        <w:tc>
          <w:tcPr>
            <w:tcW w:w="2744" w:type="dxa"/>
          </w:tcPr>
          <w:p w:rsidR="00C6315E" w:rsidRDefault="00C6315E">
            <w:pPr>
              <w:ind w:right="203"/>
            </w:pPr>
          </w:p>
        </w:tc>
        <w:tc>
          <w:tcPr>
            <w:tcW w:w="1622" w:type="dxa"/>
          </w:tcPr>
          <w:p w:rsidR="00C6315E" w:rsidRDefault="00C6315E">
            <w:pPr>
              <w:ind w:right="203"/>
            </w:pPr>
          </w:p>
        </w:tc>
      </w:tr>
      <w:tr w:rsidR="00C6315E" w:rsidTr="00495750">
        <w:trPr>
          <w:trHeight w:val="38"/>
        </w:trPr>
        <w:tc>
          <w:tcPr>
            <w:tcW w:w="905" w:type="dxa"/>
          </w:tcPr>
          <w:p w:rsidR="00C6315E" w:rsidRDefault="00C6315E">
            <w:pPr>
              <w:ind w:right="203"/>
              <w:jc w:val="center"/>
            </w:pPr>
            <w:r>
              <w:t>4.</w:t>
            </w:r>
          </w:p>
        </w:tc>
        <w:tc>
          <w:tcPr>
            <w:tcW w:w="3311" w:type="dxa"/>
          </w:tcPr>
          <w:p w:rsidR="00C6315E" w:rsidRDefault="00C6315E">
            <w:pPr>
              <w:ind w:right="203"/>
            </w:pPr>
          </w:p>
        </w:tc>
        <w:tc>
          <w:tcPr>
            <w:tcW w:w="1269" w:type="dxa"/>
            <w:gridSpan w:val="2"/>
          </w:tcPr>
          <w:p w:rsidR="00C6315E" w:rsidRDefault="00C6315E">
            <w:pPr>
              <w:ind w:right="203"/>
            </w:pPr>
          </w:p>
        </w:tc>
        <w:tc>
          <w:tcPr>
            <w:tcW w:w="2744" w:type="dxa"/>
          </w:tcPr>
          <w:p w:rsidR="00C6315E" w:rsidRDefault="00C6315E">
            <w:pPr>
              <w:ind w:right="203"/>
            </w:pPr>
          </w:p>
        </w:tc>
        <w:tc>
          <w:tcPr>
            <w:tcW w:w="1622" w:type="dxa"/>
          </w:tcPr>
          <w:p w:rsidR="00C6315E" w:rsidRDefault="00C6315E">
            <w:pPr>
              <w:ind w:right="203"/>
            </w:pPr>
          </w:p>
        </w:tc>
      </w:tr>
      <w:tr w:rsidR="00C6315E" w:rsidTr="00495750">
        <w:trPr>
          <w:trHeight w:val="38"/>
        </w:trPr>
        <w:tc>
          <w:tcPr>
            <w:tcW w:w="905" w:type="dxa"/>
          </w:tcPr>
          <w:p w:rsidR="00C6315E" w:rsidRDefault="00C6315E">
            <w:pPr>
              <w:ind w:right="203"/>
              <w:jc w:val="center"/>
            </w:pPr>
            <w:r>
              <w:t>5.</w:t>
            </w:r>
          </w:p>
        </w:tc>
        <w:tc>
          <w:tcPr>
            <w:tcW w:w="3311" w:type="dxa"/>
          </w:tcPr>
          <w:p w:rsidR="00C6315E" w:rsidRDefault="00C6315E">
            <w:pPr>
              <w:ind w:right="203"/>
            </w:pPr>
          </w:p>
        </w:tc>
        <w:tc>
          <w:tcPr>
            <w:tcW w:w="1269" w:type="dxa"/>
            <w:gridSpan w:val="2"/>
          </w:tcPr>
          <w:p w:rsidR="00C6315E" w:rsidRDefault="00C6315E">
            <w:pPr>
              <w:ind w:right="203"/>
            </w:pPr>
          </w:p>
        </w:tc>
        <w:tc>
          <w:tcPr>
            <w:tcW w:w="2744" w:type="dxa"/>
          </w:tcPr>
          <w:p w:rsidR="00C6315E" w:rsidRDefault="00C6315E">
            <w:pPr>
              <w:ind w:right="203"/>
            </w:pPr>
          </w:p>
        </w:tc>
        <w:tc>
          <w:tcPr>
            <w:tcW w:w="1622" w:type="dxa"/>
          </w:tcPr>
          <w:p w:rsidR="00C6315E" w:rsidRDefault="00C6315E">
            <w:pPr>
              <w:ind w:right="203"/>
            </w:pPr>
          </w:p>
        </w:tc>
      </w:tr>
      <w:tr w:rsidR="00C6315E" w:rsidTr="00495750">
        <w:trPr>
          <w:trHeight w:val="38"/>
        </w:trPr>
        <w:tc>
          <w:tcPr>
            <w:tcW w:w="905" w:type="dxa"/>
          </w:tcPr>
          <w:p w:rsidR="00C6315E" w:rsidRDefault="00C6315E">
            <w:pPr>
              <w:ind w:right="203"/>
              <w:jc w:val="center"/>
            </w:pPr>
            <w:r>
              <w:t>6.</w:t>
            </w:r>
          </w:p>
        </w:tc>
        <w:tc>
          <w:tcPr>
            <w:tcW w:w="3311" w:type="dxa"/>
          </w:tcPr>
          <w:p w:rsidR="00C6315E" w:rsidRDefault="00C6315E">
            <w:pPr>
              <w:ind w:right="203"/>
            </w:pPr>
          </w:p>
        </w:tc>
        <w:tc>
          <w:tcPr>
            <w:tcW w:w="1269" w:type="dxa"/>
            <w:gridSpan w:val="2"/>
          </w:tcPr>
          <w:p w:rsidR="00C6315E" w:rsidRDefault="00C6315E">
            <w:pPr>
              <w:ind w:right="203"/>
            </w:pPr>
          </w:p>
        </w:tc>
        <w:tc>
          <w:tcPr>
            <w:tcW w:w="2744" w:type="dxa"/>
          </w:tcPr>
          <w:p w:rsidR="00C6315E" w:rsidRDefault="00C6315E">
            <w:pPr>
              <w:ind w:right="203"/>
            </w:pPr>
          </w:p>
        </w:tc>
        <w:tc>
          <w:tcPr>
            <w:tcW w:w="1622" w:type="dxa"/>
          </w:tcPr>
          <w:p w:rsidR="00C6315E" w:rsidRDefault="00C6315E">
            <w:pPr>
              <w:ind w:right="203"/>
            </w:pPr>
          </w:p>
        </w:tc>
      </w:tr>
      <w:tr w:rsidR="00C6315E" w:rsidTr="00495750">
        <w:trPr>
          <w:trHeight w:val="38"/>
        </w:trPr>
        <w:tc>
          <w:tcPr>
            <w:tcW w:w="905" w:type="dxa"/>
          </w:tcPr>
          <w:p w:rsidR="00C6315E" w:rsidRDefault="00C6315E">
            <w:pPr>
              <w:ind w:right="203"/>
              <w:jc w:val="center"/>
            </w:pPr>
            <w:r>
              <w:t>7.</w:t>
            </w:r>
          </w:p>
        </w:tc>
        <w:tc>
          <w:tcPr>
            <w:tcW w:w="3311" w:type="dxa"/>
          </w:tcPr>
          <w:p w:rsidR="00C6315E" w:rsidRDefault="00C6315E">
            <w:pPr>
              <w:ind w:right="203"/>
            </w:pPr>
          </w:p>
        </w:tc>
        <w:tc>
          <w:tcPr>
            <w:tcW w:w="1269" w:type="dxa"/>
            <w:gridSpan w:val="2"/>
          </w:tcPr>
          <w:p w:rsidR="00C6315E" w:rsidRDefault="00C6315E">
            <w:pPr>
              <w:ind w:right="203"/>
            </w:pPr>
          </w:p>
        </w:tc>
        <w:tc>
          <w:tcPr>
            <w:tcW w:w="2744" w:type="dxa"/>
          </w:tcPr>
          <w:p w:rsidR="00C6315E" w:rsidRDefault="00C6315E">
            <w:pPr>
              <w:ind w:right="203"/>
            </w:pPr>
          </w:p>
        </w:tc>
        <w:tc>
          <w:tcPr>
            <w:tcW w:w="1622" w:type="dxa"/>
          </w:tcPr>
          <w:p w:rsidR="00C6315E" w:rsidRDefault="00C6315E">
            <w:pPr>
              <w:ind w:right="203"/>
            </w:pPr>
          </w:p>
        </w:tc>
      </w:tr>
      <w:tr w:rsidR="00C6315E" w:rsidTr="00495750">
        <w:trPr>
          <w:trHeight w:val="38"/>
        </w:trPr>
        <w:tc>
          <w:tcPr>
            <w:tcW w:w="905" w:type="dxa"/>
          </w:tcPr>
          <w:p w:rsidR="00C6315E" w:rsidRDefault="00C6315E">
            <w:pPr>
              <w:ind w:right="203"/>
              <w:jc w:val="center"/>
            </w:pPr>
            <w:r>
              <w:t>8.</w:t>
            </w:r>
          </w:p>
        </w:tc>
        <w:tc>
          <w:tcPr>
            <w:tcW w:w="3311" w:type="dxa"/>
          </w:tcPr>
          <w:p w:rsidR="00C6315E" w:rsidRDefault="00C6315E">
            <w:pPr>
              <w:ind w:right="203"/>
            </w:pPr>
          </w:p>
        </w:tc>
        <w:tc>
          <w:tcPr>
            <w:tcW w:w="1269" w:type="dxa"/>
            <w:gridSpan w:val="2"/>
          </w:tcPr>
          <w:p w:rsidR="00C6315E" w:rsidRDefault="00C6315E">
            <w:pPr>
              <w:ind w:right="203"/>
            </w:pPr>
          </w:p>
        </w:tc>
        <w:tc>
          <w:tcPr>
            <w:tcW w:w="2744" w:type="dxa"/>
          </w:tcPr>
          <w:p w:rsidR="00C6315E" w:rsidRDefault="00C6315E">
            <w:pPr>
              <w:ind w:right="203"/>
            </w:pPr>
          </w:p>
        </w:tc>
        <w:tc>
          <w:tcPr>
            <w:tcW w:w="1622" w:type="dxa"/>
          </w:tcPr>
          <w:p w:rsidR="00C6315E" w:rsidRDefault="00C6315E">
            <w:pPr>
              <w:ind w:right="203"/>
            </w:pPr>
          </w:p>
        </w:tc>
      </w:tr>
      <w:tr w:rsidR="00C6315E" w:rsidTr="00495750">
        <w:trPr>
          <w:trHeight w:val="38"/>
        </w:trPr>
        <w:tc>
          <w:tcPr>
            <w:tcW w:w="905" w:type="dxa"/>
          </w:tcPr>
          <w:p w:rsidR="00C6315E" w:rsidRDefault="00C6315E">
            <w:pPr>
              <w:ind w:right="203"/>
              <w:jc w:val="center"/>
            </w:pPr>
            <w:r>
              <w:t>9.</w:t>
            </w:r>
          </w:p>
        </w:tc>
        <w:tc>
          <w:tcPr>
            <w:tcW w:w="3311" w:type="dxa"/>
          </w:tcPr>
          <w:p w:rsidR="00C6315E" w:rsidRDefault="00C6315E">
            <w:pPr>
              <w:ind w:right="203"/>
            </w:pPr>
          </w:p>
        </w:tc>
        <w:tc>
          <w:tcPr>
            <w:tcW w:w="1269" w:type="dxa"/>
            <w:gridSpan w:val="2"/>
          </w:tcPr>
          <w:p w:rsidR="00C6315E" w:rsidRDefault="00C6315E">
            <w:pPr>
              <w:ind w:right="203"/>
            </w:pPr>
          </w:p>
        </w:tc>
        <w:tc>
          <w:tcPr>
            <w:tcW w:w="2744" w:type="dxa"/>
          </w:tcPr>
          <w:p w:rsidR="00C6315E" w:rsidRDefault="00C6315E">
            <w:pPr>
              <w:ind w:right="203"/>
            </w:pPr>
          </w:p>
        </w:tc>
        <w:tc>
          <w:tcPr>
            <w:tcW w:w="1622" w:type="dxa"/>
          </w:tcPr>
          <w:p w:rsidR="00C6315E" w:rsidRDefault="00C6315E">
            <w:pPr>
              <w:ind w:right="203"/>
            </w:pPr>
          </w:p>
        </w:tc>
      </w:tr>
      <w:tr w:rsidR="00C6315E" w:rsidTr="00495750">
        <w:trPr>
          <w:trHeight w:val="38"/>
        </w:trPr>
        <w:tc>
          <w:tcPr>
            <w:tcW w:w="905" w:type="dxa"/>
            <w:tcBorders>
              <w:bottom w:val="single" w:sz="4" w:space="0" w:color="auto"/>
            </w:tcBorders>
          </w:tcPr>
          <w:p w:rsidR="00C6315E" w:rsidRDefault="00C6315E">
            <w:pPr>
              <w:ind w:right="203"/>
              <w:jc w:val="center"/>
            </w:pPr>
            <w:r>
              <w:t>10.</w:t>
            </w:r>
          </w:p>
        </w:tc>
        <w:tc>
          <w:tcPr>
            <w:tcW w:w="3311" w:type="dxa"/>
            <w:tcBorders>
              <w:bottom w:val="single" w:sz="4" w:space="0" w:color="auto"/>
            </w:tcBorders>
          </w:tcPr>
          <w:p w:rsidR="00C6315E" w:rsidRDefault="00C6315E">
            <w:pPr>
              <w:ind w:right="203"/>
            </w:pPr>
          </w:p>
        </w:tc>
        <w:tc>
          <w:tcPr>
            <w:tcW w:w="1269" w:type="dxa"/>
            <w:gridSpan w:val="2"/>
            <w:tcBorders>
              <w:bottom w:val="single" w:sz="4" w:space="0" w:color="auto"/>
            </w:tcBorders>
          </w:tcPr>
          <w:p w:rsidR="00C6315E" w:rsidRDefault="00C6315E">
            <w:pPr>
              <w:ind w:right="203"/>
            </w:pPr>
          </w:p>
        </w:tc>
        <w:tc>
          <w:tcPr>
            <w:tcW w:w="2744" w:type="dxa"/>
            <w:tcBorders>
              <w:bottom w:val="single" w:sz="4" w:space="0" w:color="auto"/>
            </w:tcBorders>
          </w:tcPr>
          <w:p w:rsidR="00C6315E" w:rsidRDefault="00C6315E">
            <w:pPr>
              <w:ind w:right="203"/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C6315E" w:rsidRDefault="00C6315E">
            <w:pPr>
              <w:ind w:right="203"/>
            </w:pPr>
          </w:p>
        </w:tc>
      </w:tr>
    </w:tbl>
    <w:p w:rsidR="00C6315E" w:rsidRDefault="00C6315E">
      <w:pPr>
        <w:ind w:right="203"/>
      </w:pPr>
    </w:p>
    <w:tbl>
      <w:tblPr>
        <w:tblW w:w="9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82"/>
      </w:tblGrid>
      <w:tr w:rsidR="00C6315E" w:rsidTr="00D603AF">
        <w:trPr>
          <w:trHeight w:val="2469"/>
        </w:trPr>
        <w:tc>
          <w:tcPr>
            <w:tcW w:w="9982" w:type="dxa"/>
          </w:tcPr>
          <w:p w:rsidR="00C6315E" w:rsidRDefault="00C6315E">
            <w:pPr>
              <w:rPr>
                <w:b/>
              </w:rPr>
            </w:pPr>
            <w:r>
              <w:rPr>
                <w:b/>
              </w:rPr>
              <w:t>Odůvodnění kácení dřevin:</w:t>
            </w:r>
          </w:p>
          <w:p w:rsidR="00C6315E" w:rsidRDefault="00C6315E">
            <w:pPr>
              <w:ind w:right="203"/>
            </w:pPr>
          </w:p>
        </w:tc>
      </w:tr>
      <w:tr w:rsidR="00C6315E" w:rsidTr="00D603AF">
        <w:trPr>
          <w:trHeight w:val="2516"/>
        </w:trPr>
        <w:tc>
          <w:tcPr>
            <w:tcW w:w="9982" w:type="dxa"/>
            <w:tcBorders>
              <w:bottom w:val="single" w:sz="4" w:space="0" w:color="auto"/>
            </w:tcBorders>
          </w:tcPr>
          <w:p w:rsidR="00C6315E" w:rsidRDefault="00A640F5" w:rsidP="00A640F5">
            <w:r>
              <w:rPr>
                <w:b/>
              </w:rPr>
              <w:t>S</w:t>
            </w:r>
            <w:r w:rsidRPr="00A640F5">
              <w:rPr>
                <w:b/>
              </w:rPr>
              <w:t xml:space="preserve">tručný popis umístění dřevin a </w:t>
            </w:r>
            <w:r>
              <w:rPr>
                <w:b/>
              </w:rPr>
              <w:t xml:space="preserve">jejich </w:t>
            </w:r>
            <w:r w:rsidRPr="00A640F5">
              <w:rPr>
                <w:b/>
              </w:rPr>
              <w:t>situační zákres</w:t>
            </w:r>
            <w:r>
              <w:rPr>
                <w:b/>
              </w:rPr>
              <w:t>:</w:t>
            </w:r>
            <w:r>
              <w:t xml:space="preserve"> </w:t>
            </w:r>
          </w:p>
        </w:tc>
      </w:tr>
      <w:tr w:rsidR="00CD252A" w:rsidTr="00D603AF">
        <w:trPr>
          <w:trHeight w:val="2796"/>
        </w:trPr>
        <w:tc>
          <w:tcPr>
            <w:tcW w:w="9982" w:type="dxa"/>
            <w:tcBorders>
              <w:bottom w:val="single" w:sz="4" w:space="0" w:color="auto"/>
            </w:tcBorders>
          </w:tcPr>
          <w:p w:rsidR="00CD252A" w:rsidRPr="00AE03A1" w:rsidRDefault="00CD252A" w:rsidP="00CD252A">
            <w:pPr>
              <w:rPr>
                <w:b/>
              </w:rPr>
            </w:pPr>
            <w:r w:rsidRPr="00AE03A1">
              <w:rPr>
                <w:b/>
              </w:rPr>
              <w:lastRenderedPageBreak/>
              <w:t xml:space="preserve">Ke kácení dřevin podle § 8 odst. 4 zákona </w:t>
            </w:r>
            <w:r>
              <w:rPr>
                <w:b/>
              </w:rPr>
              <w:t xml:space="preserve">(zřejmé a bezprostřední ohrožení života či zdraví nebo hrozí-li škoda značného rozsahu) </w:t>
            </w:r>
            <w:r w:rsidRPr="00AE03A1">
              <w:rPr>
                <w:b/>
              </w:rPr>
              <w:t xml:space="preserve">dokládám následující skutečnosti nasvědčujících tomu, že byly splněny podmínky pro tento postup: </w:t>
            </w:r>
          </w:p>
          <w:p w:rsidR="00CD252A" w:rsidRDefault="00CD252A" w:rsidP="00A640F5">
            <w:pPr>
              <w:rPr>
                <w:b/>
              </w:rPr>
            </w:pPr>
          </w:p>
        </w:tc>
      </w:tr>
      <w:tr w:rsidR="00C6315E" w:rsidTr="00D603AF">
        <w:trPr>
          <w:trHeight w:val="4054"/>
        </w:trPr>
        <w:tc>
          <w:tcPr>
            <w:tcW w:w="9982" w:type="dxa"/>
            <w:tcBorders>
              <w:top w:val="nil"/>
              <w:left w:val="nil"/>
              <w:bottom w:val="nil"/>
              <w:right w:val="nil"/>
            </w:tcBorders>
          </w:tcPr>
          <w:p w:rsidR="00AE03A1" w:rsidRDefault="00AE03A1" w:rsidP="0075185C">
            <w:pPr>
              <w:rPr>
                <w:b/>
              </w:rPr>
            </w:pPr>
          </w:p>
          <w:p w:rsidR="0075185C" w:rsidRDefault="0075185C" w:rsidP="0075185C">
            <w:pPr>
              <w:rPr>
                <w:b/>
              </w:rPr>
            </w:pPr>
            <w:r>
              <w:rPr>
                <w:b/>
              </w:rPr>
              <w:t>V</w:t>
            </w:r>
            <w:r w:rsidRPr="00A640F5">
              <w:rPr>
                <w:b/>
              </w:rPr>
              <w:t>lastnické práv</w:t>
            </w:r>
            <w:r>
              <w:rPr>
                <w:b/>
              </w:rPr>
              <w:t xml:space="preserve">o </w:t>
            </w:r>
            <w:r w:rsidRPr="00A640F5">
              <w:rPr>
                <w:b/>
              </w:rPr>
              <w:t>či nájemní nebo uživatelsk</w:t>
            </w:r>
            <w:r>
              <w:rPr>
                <w:b/>
              </w:rPr>
              <w:t>ý vztah</w:t>
            </w:r>
            <w:r w:rsidRPr="00A640F5">
              <w:rPr>
                <w:b/>
              </w:rPr>
              <w:t xml:space="preserve"> k příslušným pozemkům dokládám</w:t>
            </w:r>
            <w:r>
              <w:rPr>
                <w:b/>
              </w:rPr>
              <w:t xml:space="preserve">*: </w:t>
            </w:r>
          </w:p>
          <w:p w:rsidR="0075185C" w:rsidRDefault="0075185C" w:rsidP="0075185C">
            <w:pPr>
              <w:numPr>
                <w:ilvl w:val="0"/>
                <w:numId w:val="1"/>
              </w:numPr>
            </w:pPr>
            <w:r>
              <w:t>výpisem z katastru nemovitostí</w:t>
            </w:r>
          </w:p>
          <w:p w:rsidR="0075185C" w:rsidRDefault="0075185C" w:rsidP="0075185C">
            <w:pPr>
              <w:numPr>
                <w:ilvl w:val="0"/>
                <w:numId w:val="1"/>
              </w:numPr>
            </w:pPr>
            <w:r>
              <w:t>kupní smlouvou s vyznačenými právními účinky (nastávají dnem vkladu do KN)</w:t>
            </w:r>
          </w:p>
          <w:p w:rsidR="0075185C" w:rsidRDefault="0075185C" w:rsidP="0075185C">
            <w:pPr>
              <w:numPr>
                <w:ilvl w:val="0"/>
                <w:numId w:val="1"/>
              </w:numPr>
            </w:pPr>
            <w:r>
              <w:t>nájemní smlouvou</w:t>
            </w:r>
          </w:p>
          <w:p w:rsidR="0075185C" w:rsidRDefault="0075185C" w:rsidP="0075185C">
            <w:pPr>
              <w:numPr>
                <w:ilvl w:val="0"/>
                <w:numId w:val="1"/>
              </w:numPr>
            </w:pPr>
            <w:r>
              <w:t>písemným souhlasem vlastníka pozemku/pozemků</w:t>
            </w:r>
          </w:p>
          <w:p w:rsidR="0075185C" w:rsidRDefault="0075185C" w:rsidP="0075185C">
            <w:pPr>
              <w:ind w:right="203"/>
            </w:pPr>
          </w:p>
          <w:p w:rsidR="0075185C" w:rsidRDefault="0075185C" w:rsidP="0075185C">
            <w:pPr>
              <w:ind w:right="203"/>
              <w:rPr>
                <w:sz w:val="20"/>
              </w:rPr>
            </w:pPr>
            <w:r>
              <w:rPr>
                <w:sz w:val="20"/>
              </w:rPr>
              <w:t>*) nehodící se škrtněte</w:t>
            </w:r>
          </w:p>
          <w:p w:rsidR="00601392" w:rsidRPr="00692063" w:rsidRDefault="00601392" w:rsidP="00601392">
            <w:r>
              <w:t>Výše uvedené neplatí při</w:t>
            </w:r>
            <w:r w:rsidRPr="00692063">
              <w:t xml:space="preserve"> p</w:t>
            </w:r>
            <w:r>
              <w:t>ostupu podle § 8 odst. 4 zákona, při</w:t>
            </w:r>
            <w:r w:rsidRPr="00692063">
              <w:t xml:space="preserve"> kácení dřevin </w:t>
            </w:r>
            <w:r>
              <w:t xml:space="preserve">prováděném </w:t>
            </w:r>
            <w:r w:rsidRPr="00692063">
              <w:t xml:space="preserve">při údržbě břehových porostů </w:t>
            </w:r>
            <w:r>
              <w:t>v rámci</w:t>
            </w:r>
            <w:r w:rsidRPr="00692063">
              <w:t xml:space="preserve"> správ</w:t>
            </w:r>
            <w:r>
              <w:t>y</w:t>
            </w:r>
            <w:r w:rsidRPr="00692063">
              <w:t xml:space="preserve"> vodních toků</w:t>
            </w:r>
            <w:r>
              <w:t>, dále</w:t>
            </w:r>
            <w:r w:rsidRPr="00692063">
              <w:t xml:space="preserve"> při odstraňování dřevin v ochranném pásmu zařízení elektrizační a plynárenské soustavy prováděném při provozování těchto soustav</w:t>
            </w:r>
            <w:r>
              <w:t>.</w:t>
            </w:r>
          </w:p>
          <w:p w:rsidR="00601392" w:rsidRDefault="00601392" w:rsidP="0075185C">
            <w:pPr>
              <w:ind w:right="203"/>
            </w:pPr>
          </w:p>
          <w:p w:rsidR="0075185C" w:rsidRDefault="0075185C" w:rsidP="002F2CD2">
            <w:pPr>
              <w:pStyle w:val="Nadpis1"/>
              <w:jc w:val="both"/>
            </w:pPr>
          </w:p>
          <w:p w:rsidR="0075185C" w:rsidRDefault="0075185C" w:rsidP="0075185C">
            <w:pPr>
              <w:pStyle w:val="Nadpis1"/>
            </w:pPr>
          </w:p>
          <w:p w:rsidR="00C6315E" w:rsidRDefault="00C6315E" w:rsidP="0012101F"/>
          <w:p w:rsidR="002F2CD2" w:rsidRPr="00CD252A" w:rsidRDefault="00CD252A" w:rsidP="001066CC">
            <w:pPr>
              <w:rPr>
                <w:b/>
              </w:rPr>
            </w:pPr>
            <w:r w:rsidRPr="00CD252A">
              <w:rPr>
                <w:b/>
              </w:rPr>
              <w:t xml:space="preserve"> </w:t>
            </w:r>
            <w:r w:rsidR="002F2CD2" w:rsidRPr="00CD252A">
              <w:rPr>
                <w:b/>
              </w:rPr>
              <w:t>Dne:</w:t>
            </w:r>
            <w:r w:rsidR="00B97327" w:rsidRPr="00CD252A">
              <w:rPr>
                <w:b/>
              </w:rPr>
              <w:t xml:space="preserve">                                                                                                              </w:t>
            </w:r>
            <w:r w:rsidR="001066CC" w:rsidRPr="00CD252A">
              <w:rPr>
                <w:b/>
              </w:rPr>
              <w:t>P</w:t>
            </w:r>
            <w:r w:rsidR="00B97327" w:rsidRPr="00CD252A">
              <w:rPr>
                <w:b/>
              </w:rPr>
              <w:t>odpisy žadatelů</w:t>
            </w:r>
            <w:r w:rsidR="001066CC" w:rsidRPr="00CD252A">
              <w:rPr>
                <w:b/>
              </w:rPr>
              <w:t>:</w:t>
            </w:r>
          </w:p>
        </w:tc>
      </w:tr>
      <w:tr w:rsidR="00D04A4A" w:rsidTr="00D603AF">
        <w:trPr>
          <w:trHeight w:val="266"/>
        </w:trPr>
        <w:tc>
          <w:tcPr>
            <w:tcW w:w="9982" w:type="dxa"/>
            <w:tcBorders>
              <w:top w:val="nil"/>
              <w:left w:val="nil"/>
              <w:bottom w:val="nil"/>
              <w:right w:val="nil"/>
            </w:tcBorders>
          </w:tcPr>
          <w:p w:rsidR="00D04A4A" w:rsidRDefault="00D04A4A">
            <w:pPr>
              <w:rPr>
                <w:bCs/>
              </w:rPr>
            </w:pPr>
          </w:p>
        </w:tc>
      </w:tr>
      <w:tr w:rsidR="002F2CD2" w:rsidRPr="00D603AF" w:rsidTr="00D603AF">
        <w:trPr>
          <w:trHeight w:val="50"/>
        </w:trPr>
        <w:tc>
          <w:tcPr>
            <w:tcW w:w="9982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335"/>
            </w:tblGrid>
            <w:tr w:rsidR="00452647" w:rsidRPr="00D603AF" w:rsidTr="00D603AF">
              <w:trPr>
                <w:trHeight w:val="7620"/>
              </w:trPr>
              <w:tc>
                <w:tcPr>
                  <w:tcW w:w="93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52647" w:rsidRPr="00D603AF" w:rsidRDefault="00452647" w:rsidP="00AE03A1">
                  <w:pPr>
                    <w:rPr>
                      <w:b/>
                      <w:bCs/>
                      <w:i/>
                    </w:rPr>
                  </w:pPr>
                  <w:r w:rsidRPr="00D603AF">
                    <w:rPr>
                      <w:b/>
                      <w:bCs/>
                      <w:i/>
                    </w:rPr>
                    <w:t>Poučení:</w:t>
                  </w:r>
                </w:p>
                <w:p w:rsidR="00452647" w:rsidRPr="00D603AF" w:rsidRDefault="00452647" w:rsidP="00D603AF">
                  <w:pPr>
                    <w:pStyle w:val="Nadpis6"/>
                    <w:jc w:val="both"/>
                    <w:rPr>
                      <w:bCs/>
                      <w:i/>
                      <w:szCs w:val="24"/>
                    </w:rPr>
                  </w:pPr>
                  <w:r w:rsidRPr="00D603AF">
                    <w:rPr>
                      <w:bCs/>
                      <w:i/>
                      <w:szCs w:val="24"/>
                    </w:rPr>
                    <w:t xml:space="preserve">Pokud jsou dřeviny součástí významného krajinného prvku (VKP), musí ten, kdo zamýšlí provést zásah do VKP tím, že chce pokácet dřeviny v něm rostoucí, požádat podle § 4 </w:t>
                  </w:r>
                  <w:proofErr w:type="gramStart"/>
                  <w:r w:rsidRPr="00D603AF">
                    <w:rPr>
                      <w:bCs/>
                      <w:i/>
                      <w:szCs w:val="24"/>
                    </w:rPr>
                    <w:t>odst.2 zákona</w:t>
                  </w:r>
                  <w:proofErr w:type="gramEnd"/>
                  <w:r w:rsidRPr="00D603AF">
                    <w:rPr>
                      <w:bCs/>
                      <w:i/>
                      <w:szCs w:val="24"/>
                    </w:rPr>
                    <w:t>, Městský úřad Kutná Hora, odbor životního prostředí o vydání závazného stanoviska.</w:t>
                  </w:r>
                </w:p>
                <w:p w:rsidR="00452647" w:rsidRPr="00D603AF" w:rsidRDefault="00452647" w:rsidP="00AE03A1">
                  <w:pPr>
                    <w:autoSpaceDE w:val="0"/>
                    <w:autoSpaceDN w:val="0"/>
                    <w:adjustRightInd w:val="0"/>
                    <w:rPr>
                      <w:i/>
                    </w:rPr>
                  </w:pPr>
                </w:p>
                <w:p w:rsidR="00452647" w:rsidRPr="00D603AF" w:rsidRDefault="00452647" w:rsidP="00D603AF">
                  <w:pPr>
                    <w:autoSpaceDE w:val="0"/>
                    <w:autoSpaceDN w:val="0"/>
                    <w:adjustRightInd w:val="0"/>
                    <w:jc w:val="both"/>
                    <w:rPr>
                      <w:i/>
                    </w:rPr>
                  </w:pPr>
                  <w:r w:rsidRPr="00D603AF">
                    <w:rPr>
                      <w:i/>
                    </w:rPr>
                    <w:t xml:space="preserve">Povolení ke kácení dřevin, za předpokladu, že tyto </w:t>
                  </w:r>
                  <w:r w:rsidRPr="00D603AF">
                    <w:rPr>
                      <w:b/>
                      <w:i/>
                    </w:rPr>
                    <w:t>nejsou součástí významného krajinného prvku [§ 3 odst. 1 písm. b) zákona] nebo stromořadí</w:t>
                  </w:r>
                  <w:r w:rsidRPr="00D603AF">
                    <w:rPr>
                      <w:i/>
                    </w:rPr>
                    <w:t>, se podle § 8 odst. 3 zákona nevyžaduje</w:t>
                  </w:r>
                </w:p>
                <w:p w:rsidR="00452647" w:rsidRPr="00D603AF" w:rsidRDefault="00452647" w:rsidP="00D603AF">
                  <w:pPr>
                    <w:jc w:val="both"/>
                    <w:rPr>
                      <w:i/>
                    </w:rPr>
                  </w:pPr>
                  <w:r w:rsidRPr="00D603AF">
                    <w:rPr>
                      <w:i/>
                    </w:rPr>
                    <w:t xml:space="preserve">a) pro dřeviny o obvodu kmene do 80 cm měřeného ve výšce 130 cm nad zemí, </w:t>
                  </w:r>
                </w:p>
                <w:p w:rsidR="00452647" w:rsidRPr="00D603AF" w:rsidRDefault="00452647" w:rsidP="00D603AF">
                  <w:pPr>
                    <w:jc w:val="both"/>
                    <w:rPr>
                      <w:i/>
                    </w:rPr>
                  </w:pPr>
                  <w:r w:rsidRPr="00D603AF">
                    <w:rPr>
                      <w:i/>
                    </w:rPr>
                    <w:t xml:space="preserve">b) pro zapojené porosty dřevin, pokud celková plocha kácených zapojených porostů dřevin nepřesahuje 40 m2, </w:t>
                  </w:r>
                </w:p>
                <w:p w:rsidR="00452647" w:rsidRPr="00D603AF" w:rsidRDefault="00452647" w:rsidP="00D603AF">
                  <w:pPr>
                    <w:jc w:val="both"/>
                    <w:rPr>
                      <w:i/>
                    </w:rPr>
                  </w:pPr>
                  <w:r w:rsidRPr="00D603AF">
                    <w:rPr>
                      <w:i/>
                    </w:rPr>
                    <w:t xml:space="preserve">c) pro dřeviny pěstované na pozemcích vedených v katastru nemovitostí ve způsobu využití jako plantáž dřevin3), </w:t>
                  </w:r>
                </w:p>
                <w:p w:rsidR="00452647" w:rsidRPr="00D603AF" w:rsidRDefault="00452647" w:rsidP="00D603AF">
                  <w:pPr>
                    <w:jc w:val="both"/>
                    <w:rPr>
                      <w:i/>
                    </w:rPr>
                  </w:pPr>
                  <w:r w:rsidRPr="00D603AF">
                    <w:rPr>
                      <w:i/>
                    </w:rPr>
                    <w:t>d)</w:t>
                  </w:r>
                  <w:r w:rsidRPr="00D603AF">
                    <w:rPr>
                      <w:bCs/>
                      <w:i/>
                    </w:rPr>
                    <w:t xml:space="preserve"> </w:t>
                  </w:r>
                  <w:r w:rsidRPr="00D603AF">
                    <w:rPr>
                      <w:i/>
                    </w:rPr>
                    <w:t>pro ovocné dřeviny rostoucí na pozemcích v zastavěném území evidovaných v katastru nemovitostí jako druh pozemku zahrada, zastavěná plocha a nádvoří nebo ostatní plocha se způsobem využití pozemku zeleň.</w:t>
                  </w:r>
                </w:p>
                <w:p w:rsidR="00452647" w:rsidRPr="00D603AF" w:rsidRDefault="00452647" w:rsidP="00AE03A1">
                  <w:pPr>
                    <w:rPr>
                      <w:b/>
                      <w:i/>
                    </w:rPr>
                  </w:pPr>
                </w:p>
                <w:p w:rsidR="00452647" w:rsidRPr="00D603AF" w:rsidRDefault="00452647" w:rsidP="00D603AF">
                  <w:pPr>
                    <w:jc w:val="both"/>
                    <w:rPr>
                      <w:b/>
                      <w:i/>
                    </w:rPr>
                  </w:pPr>
                  <w:r w:rsidRPr="00D603AF">
                    <w:rPr>
                      <w:b/>
                      <w:i/>
                    </w:rPr>
                    <w:t>Oznámení o kácení dřevin se podává:</w:t>
                  </w:r>
                </w:p>
                <w:p w:rsidR="00452647" w:rsidRPr="00D603AF" w:rsidRDefault="00452647" w:rsidP="00D603AF">
                  <w:pPr>
                    <w:pStyle w:val="Odstavecseseznamem"/>
                    <w:numPr>
                      <w:ilvl w:val="0"/>
                      <w:numId w:val="5"/>
                    </w:numPr>
                    <w:ind w:left="214" w:hanging="214"/>
                    <w:jc w:val="both"/>
                    <w:rPr>
                      <w:i/>
                    </w:rPr>
                  </w:pPr>
                  <w:r w:rsidRPr="00D603AF">
                    <w:rPr>
                      <w:i/>
                    </w:rPr>
                    <w:t xml:space="preserve">Ke kácení dřevin z důvodů pěstebních, tj. za účelem obnovy porostů, nebo při provádění výchovné probírky porostů, a z důvodů zdravotních, nebo při výkonu oprávnění podle zvláštních předpisů. Kácení z těchto důvodů však </w:t>
                  </w:r>
                  <w:r w:rsidRPr="00D603AF">
                    <w:rPr>
                      <w:b/>
                      <w:i/>
                    </w:rPr>
                    <w:t>musí být</w:t>
                  </w:r>
                  <w:r w:rsidRPr="00D603AF">
                    <w:rPr>
                      <w:i/>
                    </w:rPr>
                    <w:t xml:space="preserve"> </w:t>
                  </w:r>
                  <w:r w:rsidRPr="00D603AF">
                    <w:rPr>
                      <w:b/>
                      <w:i/>
                    </w:rPr>
                    <w:t xml:space="preserve">oznámeno písemně nejméně 15 dnů předem </w:t>
                  </w:r>
                  <w:r w:rsidRPr="00D603AF">
                    <w:rPr>
                      <w:i/>
                    </w:rPr>
                    <w:t>orgánu ochrany přírody, který je může pozastavit, omezit nebo zakázat, pokud odporuje požadavkům na ochranu dřevin nebo rozsahu zvláštního oprávnění.</w:t>
                  </w:r>
                </w:p>
                <w:p w:rsidR="00452647" w:rsidRPr="00D603AF" w:rsidRDefault="00452647" w:rsidP="00D603AF">
                  <w:pPr>
                    <w:pStyle w:val="Odstavecseseznamem"/>
                    <w:numPr>
                      <w:ilvl w:val="0"/>
                      <w:numId w:val="5"/>
                    </w:numPr>
                    <w:autoSpaceDE w:val="0"/>
                    <w:autoSpaceDN w:val="0"/>
                    <w:adjustRightInd w:val="0"/>
                    <w:ind w:left="214" w:hanging="214"/>
                    <w:jc w:val="both"/>
                    <w:rPr>
                      <w:i/>
                    </w:rPr>
                  </w:pPr>
                  <w:r w:rsidRPr="00D603AF">
                    <w:rPr>
                      <w:i/>
                    </w:rPr>
                    <w:t xml:space="preserve">Ke kácení dřevin, je-li jejich stavem zřejmě a bezprostředně ohrožen život či zdraví, nebo hrozí-li škoda značného rozsahu. Ten, kdo za těchto podmínek provede kácení, </w:t>
                  </w:r>
                  <w:r w:rsidRPr="00D603AF">
                    <w:rPr>
                      <w:b/>
                      <w:i/>
                    </w:rPr>
                    <w:t>oznámí je orgánu ochrany přírody do 15 dnů od provedení kácení</w:t>
                  </w:r>
                  <w:r w:rsidRPr="00D603AF">
                    <w:rPr>
                      <w:i/>
                    </w:rPr>
                    <w:t>. V případě kácení dřevin podle § 8 odst. 4 zákona doloží oznamovatel skutečnost nasvědčujících tomu, že byly splněny podmínky pro tento postup.</w:t>
                  </w:r>
                </w:p>
              </w:tc>
            </w:tr>
          </w:tbl>
          <w:p w:rsidR="002F2CD2" w:rsidRPr="00D603AF" w:rsidRDefault="002F2CD2">
            <w:pPr>
              <w:rPr>
                <w:bCs/>
                <w:i/>
              </w:rPr>
            </w:pPr>
          </w:p>
        </w:tc>
      </w:tr>
    </w:tbl>
    <w:p w:rsidR="00C6315E" w:rsidRDefault="00C6315E"/>
    <w:sectPr w:rsidR="00C6315E" w:rsidSect="009A27DD">
      <w:pgSz w:w="11906" w:h="16838"/>
      <w:pgMar w:top="719" w:right="1417" w:bottom="53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2673C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90211C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0650A6E"/>
    <w:multiLevelType w:val="hybridMultilevel"/>
    <w:tmpl w:val="7ED42F76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" w15:restartNumberingAfterBreak="0">
    <w:nsid w:val="598219EB"/>
    <w:multiLevelType w:val="singleLevel"/>
    <w:tmpl w:val="00563A2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 w15:restartNumberingAfterBreak="0">
    <w:nsid w:val="6FF96ED1"/>
    <w:multiLevelType w:val="singleLevel"/>
    <w:tmpl w:val="00563A2E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73E1"/>
    <w:rsid w:val="000D3555"/>
    <w:rsid w:val="001066CC"/>
    <w:rsid w:val="0012101F"/>
    <w:rsid w:val="002F2CD2"/>
    <w:rsid w:val="00407D57"/>
    <w:rsid w:val="00452647"/>
    <w:rsid w:val="00495750"/>
    <w:rsid w:val="00585A8D"/>
    <w:rsid w:val="00601392"/>
    <w:rsid w:val="006209AA"/>
    <w:rsid w:val="00673C91"/>
    <w:rsid w:val="006A6848"/>
    <w:rsid w:val="006D2F7F"/>
    <w:rsid w:val="0072268A"/>
    <w:rsid w:val="0075185C"/>
    <w:rsid w:val="007C743A"/>
    <w:rsid w:val="008E6499"/>
    <w:rsid w:val="00964131"/>
    <w:rsid w:val="009A27DD"/>
    <w:rsid w:val="00A44B60"/>
    <w:rsid w:val="00A640F5"/>
    <w:rsid w:val="00AB73E1"/>
    <w:rsid w:val="00AE03A1"/>
    <w:rsid w:val="00B97327"/>
    <w:rsid w:val="00C6315E"/>
    <w:rsid w:val="00CD252A"/>
    <w:rsid w:val="00D0235F"/>
    <w:rsid w:val="00D04A4A"/>
    <w:rsid w:val="00D603AF"/>
    <w:rsid w:val="00EE0810"/>
    <w:rsid w:val="00EE207D"/>
    <w:rsid w:val="00FB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B98CD9DD-4668-4734-BACF-4FD352C4E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A27DD"/>
    <w:rPr>
      <w:sz w:val="24"/>
      <w:szCs w:val="24"/>
    </w:rPr>
  </w:style>
  <w:style w:type="paragraph" w:styleId="Nadpis1">
    <w:name w:val="heading 1"/>
    <w:basedOn w:val="Normln"/>
    <w:next w:val="Normln"/>
    <w:qFormat/>
    <w:rsid w:val="009A27DD"/>
    <w:pPr>
      <w:keepNext/>
      <w:ind w:right="203"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A27DD"/>
    <w:pPr>
      <w:keepNext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9A27DD"/>
    <w:pPr>
      <w:keepNext/>
      <w:jc w:val="center"/>
      <w:outlineLvl w:val="2"/>
    </w:pPr>
    <w:rPr>
      <w:b/>
      <w:sz w:val="36"/>
      <w:szCs w:val="20"/>
    </w:rPr>
  </w:style>
  <w:style w:type="paragraph" w:styleId="Nadpis6">
    <w:name w:val="heading 6"/>
    <w:basedOn w:val="Normln"/>
    <w:next w:val="Normln"/>
    <w:qFormat/>
    <w:rsid w:val="009A27DD"/>
    <w:pPr>
      <w:keepNext/>
      <w:outlineLvl w:val="5"/>
    </w:pPr>
    <w:rPr>
      <w:szCs w:val="20"/>
    </w:rPr>
  </w:style>
  <w:style w:type="paragraph" w:styleId="Nadpis9">
    <w:name w:val="heading 9"/>
    <w:basedOn w:val="Normln"/>
    <w:next w:val="Normln"/>
    <w:qFormat/>
    <w:rsid w:val="009A27DD"/>
    <w:pPr>
      <w:keepNext/>
      <w:ind w:left="786" w:hanging="426"/>
      <w:outlineLvl w:val="8"/>
    </w:pPr>
    <w:rPr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9A27DD"/>
    <w:rPr>
      <w:color w:val="0000FF"/>
      <w:u w:val="single"/>
    </w:rPr>
  </w:style>
  <w:style w:type="paragraph" w:styleId="Zkladntext">
    <w:name w:val="Body Text"/>
    <w:basedOn w:val="Normln"/>
    <w:rsid w:val="009A27DD"/>
    <w:pPr>
      <w:jc w:val="both"/>
    </w:pPr>
    <w:rPr>
      <w:szCs w:val="20"/>
    </w:rPr>
  </w:style>
  <w:style w:type="paragraph" w:styleId="Prosttext">
    <w:name w:val="Plain Text"/>
    <w:basedOn w:val="Normln"/>
    <w:rsid w:val="009A27DD"/>
    <w:rPr>
      <w:rFonts w:ascii="Courier New" w:hAnsi="Courier New" w:cs="Courier New"/>
      <w:sz w:val="20"/>
      <w:szCs w:val="20"/>
    </w:rPr>
  </w:style>
  <w:style w:type="paragraph" w:styleId="Textbubliny">
    <w:name w:val="Balloon Text"/>
    <w:basedOn w:val="Normln"/>
    <w:link w:val="TextbublinyChar"/>
    <w:rsid w:val="006209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6209A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52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kumenty\Web_nov&#253;\Uve&#345;ejn&#283;no%20na%20webu\2.%20Formul&#225;&#345;e%20-%20O&#381;P%20-%20&#382;&#225;dosti%20a%20formul&#225;&#345;e%20O&#381;P\4.%20Ochrana%20p&#345;&#237;rody\Ochrana%20p&#345;&#237;rody%20a%20krajiny\ZPR_OPaK_06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ZPR_OPaK_06</Template>
  <TotalTime>1</TotalTime>
  <Pages>2</Pages>
  <Words>521</Words>
  <Characters>3077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MU Kutna Hora</Company>
  <LinksUpToDate>false</LinksUpToDate>
  <CharactersWithSpaces>3591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Brandejský Karel</dc:creator>
  <cp:keywords/>
  <cp:lastModifiedBy>Brandejský Karel</cp:lastModifiedBy>
  <cp:revision>1</cp:revision>
  <dcterms:created xsi:type="dcterms:W3CDTF">2019-01-14T08:24:00Z</dcterms:created>
  <dcterms:modified xsi:type="dcterms:W3CDTF">2019-01-14T08:25:00Z</dcterms:modified>
</cp:coreProperties>
</file>