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1177" w14:textId="77777777" w:rsidR="002B24E9" w:rsidRPr="00A1448F" w:rsidRDefault="002B24E9" w:rsidP="002B24E9">
      <w:pPr>
        <w:jc w:val="center"/>
        <w:rPr>
          <w:rFonts w:ascii="Calibri" w:hAnsi="Calibri" w:cs="Calibri"/>
          <w:sz w:val="36"/>
          <w:szCs w:val="36"/>
        </w:rPr>
      </w:pPr>
      <w:r w:rsidRPr="00A1448F">
        <w:rPr>
          <w:rFonts w:ascii="Calibri" w:hAnsi="Calibri" w:cs="Calibri"/>
          <w:sz w:val="36"/>
          <w:szCs w:val="36"/>
        </w:rPr>
        <w:t>Město Kutná Hora vyhlašuje</w:t>
      </w:r>
    </w:p>
    <w:p w14:paraId="3490EFED" w14:textId="77777777" w:rsidR="002B24E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</w:t>
      </w:r>
      <w:r w:rsidRPr="000D3729">
        <w:rPr>
          <w:rFonts w:ascii="Calibri" w:hAnsi="Calibri" w:cs="Calibri"/>
          <w:b/>
          <w:sz w:val="36"/>
          <w:szCs w:val="36"/>
        </w:rPr>
        <w:t xml:space="preserve">ýzvu </w:t>
      </w:r>
    </w:p>
    <w:p w14:paraId="37512DF1" w14:textId="77777777" w:rsidR="002B24E9" w:rsidRPr="000D372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k předkládání žádostí</w:t>
      </w:r>
    </w:p>
    <w:p w14:paraId="405C3E08" w14:textId="77777777" w:rsidR="002B24E9" w:rsidRPr="000D372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 v dotačním programu</w:t>
      </w:r>
    </w:p>
    <w:p w14:paraId="2DC49DB0" w14:textId="77777777" w:rsidR="002B24E9" w:rsidRPr="000D372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6AE2282D" w14:textId="77777777" w:rsidR="002B24E9" w:rsidRPr="000D372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012C2BE1" w14:textId="01147F5C" w:rsidR="002B24E9" w:rsidRPr="000D3729" w:rsidRDefault="002B24E9" w:rsidP="002B24E9">
      <w:pPr>
        <w:jc w:val="center"/>
        <w:rPr>
          <w:rFonts w:ascii="Calibri" w:hAnsi="Calibri" w:cs="Calibri"/>
          <w:b/>
          <w:sz w:val="32"/>
          <w:szCs w:val="32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C04377">
        <w:rPr>
          <w:rFonts w:ascii="Calibri" w:hAnsi="Calibri" w:cs="Calibri"/>
          <w:b/>
          <w:sz w:val="36"/>
          <w:szCs w:val="36"/>
        </w:rPr>
        <w:t>202</w:t>
      </w:r>
      <w:r w:rsidR="007728CB">
        <w:rPr>
          <w:rFonts w:ascii="Calibri" w:hAnsi="Calibri" w:cs="Calibri"/>
          <w:b/>
          <w:sz w:val="36"/>
          <w:szCs w:val="36"/>
        </w:rPr>
        <w:t>5</w:t>
      </w:r>
    </w:p>
    <w:p w14:paraId="169C0F03" w14:textId="77777777" w:rsidR="002B24E9" w:rsidRPr="00BD6D36" w:rsidRDefault="002B24E9" w:rsidP="002B24E9">
      <w:pPr>
        <w:jc w:val="center"/>
        <w:rPr>
          <w:rFonts w:ascii="Calibri" w:hAnsi="Calibri" w:cs="Calibri"/>
          <w:sz w:val="32"/>
          <w:szCs w:val="32"/>
        </w:rPr>
      </w:pPr>
    </w:p>
    <w:p w14:paraId="7BF8A960" w14:textId="77777777" w:rsidR="002B24E9" w:rsidRPr="00CB4ECD" w:rsidRDefault="002B24E9" w:rsidP="002B24E9">
      <w:pPr>
        <w:jc w:val="center"/>
        <w:rPr>
          <w:rFonts w:ascii="Calibri" w:hAnsi="Calibri" w:cs="Calibri"/>
          <w:i/>
          <w:sz w:val="22"/>
          <w:szCs w:val="22"/>
        </w:rPr>
      </w:pPr>
    </w:p>
    <w:p w14:paraId="0D86B191" w14:textId="10B5EA36" w:rsidR="002B24E9" w:rsidRPr="00CB4ECD" w:rsidRDefault="002B24E9" w:rsidP="002B24E9">
      <w:pPr>
        <w:jc w:val="center"/>
        <w:rPr>
          <w:rFonts w:ascii="Calibri" w:hAnsi="Calibri" w:cs="Calibri"/>
          <w:i/>
          <w:sz w:val="22"/>
          <w:szCs w:val="22"/>
        </w:rPr>
      </w:pPr>
      <w:r w:rsidRPr="00CB4ECD">
        <w:rPr>
          <w:rFonts w:ascii="Calibri" w:hAnsi="Calibri" w:cs="Calibri"/>
          <w:i/>
          <w:sz w:val="22"/>
          <w:szCs w:val="22"/>
        </w:rPr>
        <w:t xml:space="preserve">Schváleno usnesením </w:t>
      </w:r>
      <w:r>
        <w:rPr>
          <w:rFonts w:ascii="Calibri" w:hAnsi="Calibri" w:cs="Calibri"/>
          <w:i/>
          <w:sz w:val="22"/>
          <w:szCs w:val="22"/>
        </w:rPr>
        <w:t xml:space="preserve">ZM </w:t>
      </w:r>
      <w:r w:rsidRPr="00CB4ECD">
        <w:rPr>
          <w:rFonts w:ascii="Calibri" w:hAnsi="Calibri" w:cs="Calibri"/>
          <w:i/>
          <w:sz w:val="22"/>
          <w:szCs w:val="22"/>
        </w:rPr>
        <w:t>Kutná Hora č</w:t>
      </w:r>
      <w:r w:rsidRPr="00CB4ECD">
        <w:rPr>
          <w:rFonts w:ascii="Calibri" w:hAnsi="Calibri" w:cs="Calibri"/>
          <w:bCs/>
          <w:sz w:val="22"/>
          <w:szCs w:val="22"/>
        </w:rPr>
        <w:t xml:space="preserve">. </w:t>
      </w:r>
      <w:r w:rsidR="009747E0">
        <w:rPr>
          <w:rFonts w:ascii="Calibri" w:hAnsi="Calibri" w:cs="Calibri"/>
          <w:bCs/>
          <w:sz w:val="22"/>
          <w:szCs w:val="22"/>
        </w:rPr>
        <w:t>Z/</w:t>
      </w:r>
      <w:r w:rsidR="002F7F9D">
        <w:rPr>
          <w:rFonts w:ascii="Calibri" w:hAnsi="Calibri" w:cs="Calibri"/>
          <w:bCs/>
          <w:sz w:val="22"/>
          <w:szCs w:val="22"/>
        </w:rPr>
        <w:t>167</w:t>
      </w:r>
      <w:r>
        <w:rPr>
          <w:rFonts w:ascii="Calibri" w:hAnsi="Calibri" w:cs="Calibri"/>
          <w:bCs/>
          <w:sz w:val="22"/>
          <w:szCs w:val="22"/>
        </w:rPr>
        <w:t>/2</w:t>
      </w:r>
      <w:r w:rsidR="007728CB">
        <w:rPr>
          <w:rFonts w:ascii="Calibri" w:hAnsi="Calibri" w:cs="Calibri"/>
          <w:bCs/>
          <w:sz w:val="22"/>
          <w:szCs w:val="22"/>
        </w:rPr>
        <w:t>4</w:t>
      </w:r>
      <w:r w:rsidR="00454F34">
        <w:rPr>
          <w:rFonts w:ascii="Calibri" w:hAnsi="Calibri" w:cs="Calibri"/>
          <w:bCs/>
          <w:sz w:val="22"/>
          <w:szCs w:val="22"/>
        </w:rPr>
        <w:t>.</w:t>
      </w:r>
      <w:bookmarkStart w:id="0" w:name="_GoBack"/>
      <w:bookmarkEnd w:id="0"/>
    </w:p>
    <w:p w14:paraId="0356AFEB" w14:textId="77777777" w:rsidR="002B24E9" w:rsidRPr="00CB4ECD" w:rsidRDefault="002B24E9" w:rsidP="002B24E9">
      <w:pPr>
        <w:jc w:val="both"/>
        <w:rPr>
          <w:rFonts w:ascii="Calibri" w:hAnsi="Calibri" w:cs="Calibri"/>
          <w:sz w:val="32"/>
          <w:szCs w:val="32"/>
        </w:rPr>
      </w:pPr>
    </w:p>
    <w:p w14:paraId="2FA76C3D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4F03DE5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Úvod</w:t>
      </w:r>
    </w:p>
    <w:p w14:paraId="4F835CF2" w14:textId="7CA74CA2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1.1</w:t>
      </w:r>
      <w:r w:rsidRPr="00FB73B2">
        <w:rPr>
          <w:rFonts w:asciiTheme="minorHAnsi" w:hAnsiTheme="minorHAnsi" w:cstheme="minorHAnsi"/>
          <w:b/>
          <w:sz w:val="22"/>
          <w:szCs w:val="22"/>
        </w:rPr>
        <w:tab/>
        <w:t>Dotační program „Podpora sportu ve městě Kutná Hora  –  pro rok 202</w:t>
      </w:r>
      <w:r w:rsidR="00370620">
        <w:rPr>
          <w:rFonts w:asciiTheme="minorHAnsi" w:hAnsiTheme="minorHAnsi" w:cstheme="minorHAnsi"/>
          <w:b/>
          <w:sz w:val="22"/>
          <w:szCs w:val="22"/>
        </w:rPr>
        <w:t>5</w:t>
      </w:r>
      <w:r w:rsidRPr="00FB73B2">
        <w:rPr>
          <w:rFonts w:asciiTheme="minorHAnsi" w:hAnsiTheme="minorHAnsi" w:cstheme="minorHAnsi"/>
          <w:b/>
          <w:sz w:val="22"/>
          <w:szCs w:val="22"/>
        </w:rPr>
        <w:t>“ z rozpočtu Města Kutná Hora je vyhlašován v souladu s těmito právními předpisy a dokumenty:</w:t>
      </w:r>
    </w:p>
    <w:p w14:paraId="7D91992F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</w:p>
    <w:p w14:paraId="55AEA825" w14:textId="77777777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128/2000 Sb., o obcích (obecní zřízení), ve znění pozdějších předpisů,</w:t>
      </w:r>
    </w:p>
    <w:p w14:paraId="287567E3" w14:textId="77777777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250/2000 Sb., o rozpočtových pravidlech územních rozpočtů, ve znění pozdějších předpisů,</w:t>
      </w:r>
    </w:p>
    <w:p w14:paraId="3B1F3E24" w14:textId="77777777" w:rsidR="002B24E9" w:rsidRPr="00FB73B2" w:rsidRDefault="002B24E9" w:rsidP="002B24E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320/2001 Sb., o finanční kontrole ve veřejné správě a o změně některých</w:t>
      </w:r>
    </w:p>
    <w:p w14:paraId="389FBA47" w14:textId="77777777" w:rsidR="002B24E9" w:rsidRPr="00FB73B2" w:rsidRDefault="002B24E9" w:rsidP="002B24E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zákonů, ve znění pozdějších předpisů,</w:t>
      </w:r>
    </w:p>
    <w:p w14:paraId="62BA0F68" w14:textId="5B6F5B39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Koncepcí podpory sportu ve městě Kutná Hora na léta </w:t>
      </w:r>
      <w:r w:rsidR="007B46B5">
        <w:rPr>
          <w:rFonts w:asciiTheme="minorHAnsi" w:hAnsiTheme="minorHAnsi" w:cstheme="minorHAnsi"/>
          <w:sz w:val="22"/>
          <w:szCs w:val="22"/>
        </w:rPr>
        <w:t>2021-2026 (dále jen „Koncepce“)</w:t>
      </w:r>
    </w:p>
    <w:p w14:paraId="16EDEBE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802F66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72929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7E2B9D8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Oblasti podpory</w:t>
      </w:r>
    </w:p>
    <w:p w14:paraId="50009D43" w14:textId="77777777" w:rsidR="002B24E9" w:rsidRPr="00FB73B2" w:rsidRDefault="002B24E9" w:rsidP="002B24E9">
      <w:pPr>
        <w:pStyle w:val="Zkladntextodsazen3"/>
        <w:spacing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Dotace na činnost sportovních organizací kromě registrované mládeže (samostatný dotační program – </w:t>
      </w:r>
      <w:proofErr w:type="gramStart"/>
      <w:r w:rsidRPr="00FB73B2">
        <w:rPr>
          <w:rFonts w:asciiTheme="minorHAnsi" w:hAnsiTheme="minorHAnsi" w:cstheme="minorHAnsi"/>
          <w:sz w:val="22"/>
          <w:szCs w:val="22"/>
        </w:rPr>
        <w:t>viz.</w:t>
      </w:r>
      <w:proofErr w:type="gramEnd"/>
      <w:r w:rsidRPr="00FB73B2">
        <w:rPr>
          <w:rFonts w:asciiTheme="minorHAnsi" w:hAnsiTheme="minorHAnsi" w:cstheme="minorHAnsi"/>
          <w:sz w:val="22"/>
          <w:szCs w:val="22"/>
        </w:rPr>
        <w:t xml:space="preserve"> Koncepce sportu) </w:t>
      </w:r>
    </w:p>
    <w:p w14:paraId="429DEEAD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3FDA4CCC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C101CE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B6F118D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Okruh způsobilých žadatelů</w:t>
      </w:r>
    </w:p>
    <w:p w14:paraId="1F0146A2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3.1 Oprávněnými žadateli dotace jsou:</w:t>
      </w:r>
    </w:p>
    <w:p w14:paraId="0EFF8ACC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Oprávněným žadatelem o dotaci jsou subjekty, které provozují nebo využívají sportoviště ve vlastnictví města, sportoviště nacházející se na pozemcích města Kutná Hora a v katastrálních územích města Kutná Hora. </w:t>
      </w:r>
    </w:p>
    <w:p w14:paraId="7C7C74B2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Tento příspěvek slouží k údržbě a rozvoji sportovišť ve vlastnictví města Kutná Hora a sportovišť nacházejících se na pozemcích města kutná Hora.</w:t>
      </w:r>
    </w:p>
    <w:p w14:paraId="4D95C088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080298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3.2. Dotaci lze poskytnout jen tomu žadateli:</w:t>
      </w:r>
    </w:p>
    <w:p w14:paraId="1F5824E3" w14:textId="77777777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138BDDA0" w14:textId="77777777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lastRenderedPageBreak/>
        <w:t>b) kterému nebyl soudem nebo správním orgánem uložen zákaz činnosti nebo zrušeno oprávnění k činnosti týkající se jeho předmětu podnikání nebo související s akcí, na kterou má být poskytována dotace.</w:t>
      </w:r>
    </w:p>
    <w:p w14:paraId="77C20FB3" w14:textId="35E3FC62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c) který se nenachází v procesu rušení bez právního nástupce, ani není v procesu rušení</w:t>
      </w:r>
      <w:r w:rsidR="00CE5883">
        <w:rPr>
          <w:rFonts w:asciiTheme="minorHAnsi" w:hAnsiTheme="minorHAnsi" w:cstheme="minorHAnsi"/>
          <w:sz w:val="22"/>
          <w:szCs w:val="22"/>
        </w:rPr>
        <w:br/>
      </w:r>
      <w:r w:rsidRPr="00FB73B2">
        <w:rPr>
          <w:rFonts w:asciiTheme="minorHAnsi" w:hAnsiTheme="minorHAnsi" w:cstheme="minorHAnsi"/>
          <w:sz w:val="22"/>
          <w:szCs w:val="22"/>
        </w:rPr>
        <w:t>s právním nástupcem a není vůči němu vedeno insolvenční řízení.</w:t>
      </w:r>
    </w:p>
    <w:p w14:paraId="6AE1384A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D396F3C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7F6D307A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Předpokládaný celkový objem peněžních prostředků vyčleněných v rozpočtu Města</w:t>
      </w:r>
    </w:p>
    <w:p w14:paraId="1AE9B6CD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Kutná Hora na tento dotační program</w:t>
      </w:r>
    </w:p>
    <w:p w14:paraId="1316A154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637D899" w14:textId="14F8A3FC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Předpokládaný celkový objem peněžních prostředků činí 1</w:t>
      </w:r>
      <w:r w:rsidR="00FB73B2">
        <w:rPr>
          <w:rFonts w:asciiTheme="minorHAnsi" w:hAnsiTheme="minorHAnsi" w:cstheme="minorHAnsi"/>
          <w:sz w:val="22"/>
          <w:szCs w:val="22"/>
        </w:rPr>
        <w:t>3 0</w:t>
      </w:r>
      <w:r w:rsidRPr="00FB73B2">
        <w:rPr>
          <w:rFonts w:asciiTheme="minorHAnsi" w:hAnsiTheme="minorHAnsi" w:cstheme="minorHAnsi"/>
          <w:sz w:val="22"/>
          <w:szCs w:val="22"/>
        </w:rPr>
        <w:t>00 000,- Kč.</w:t>
      </w:r>
    </w:p>
    <w:p w14:paraId="077D518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E849B" w14:textId="154F92E8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Skutečná výše podpory pro jednotlivé oblasti bude stanovena rozpočtem Města Kutná Hora na rok 202</w:t>
      </w:r>
      <w:r w:rsidR="0077019D">
        <w:rPr>
          <w:rFonts w:asciiTheme="minorHAnsi" w:hAnsiTheme="minorHAnsi" w:cstheme="minorHAnsi"/>
          <w:sz w:val="22"/>
          <w:szCs w:val="22"/>
        </w:rPr>
        <w:t>5</w:t>
      </w:r>
      <w:r w:rsidRPr="00FB73B2">
        <w:rPr>
          <w:rFonts w:asciiTheme="minorHAnsi" w:hAnsiTheme="minorHAnsi" w:cstheme="minorHAnsi"/>
          <w:sz w:val="22"/>
          <w:szCs w:val="22"/>
        </w:rPr>
        <w:t xml:space="preserve"> schváleným Zastupitelstvem Města Kutná Hora.</w:t>
      </w:r>
    </w:p>
    <w:p w14:paraId="5B222E36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53A9DB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Čl. 5</w:t>
      </w:r>
    </w:p>
    <w:p w14:paraId="29A8010A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Maximální výše dotace v jednotlivém případě a kritéria stanovení výše dotace</w:t>
      </w:r>
    </w:p>
    <w:p w14:paraId="2D3CA53D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F6450" w14:textId="77777777" w:rsidR="00500FAD" w:rsidRDefault="002B24E9" w:rsidP="00DD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5.1.</w:t>
      </w:r>
      <w:r w:rsidRPr="00FB73B2">
        <w:rPr>
          <w:rFonts w:asciiTheme="minorHAnsi" w:hAnsiTheme="minorHAnsi" w:cstheme="minorHAnsi"/>
          <w:sz w:val="22"/>
          <w:szCs w:val="22"/>
        </w:rPr>
        <w:t xml:space="preserve"> Dotace je poskytována maximálně do výše 70</w:t>
      </w:r>
      <w:r w:rsid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>% z celkových předpokládaných nákladů</w:t>
      </w:r>
      <w:r w:rsidR="00DD62D0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 xml:space="preserve">subjektu </w:t>
      </w:r>
      <w:proofErr w:type="gramStart"/>
      <w:r w:rsidRPr="00FB73B2">
        <w:rPr>
          <w:rFonts w:asciiTheme="minorHAnsi" w:hAnsiTheme="minorHAnsi" w:cstheme="minorHAnsi"/>
          <w:sz w:val="22"/>
          <w:szCs w:val="22"/>
        </w:rPr>
        <w:t>za</w:t>
      </w:r>
      <w:proofErr w:type="gramEnd"/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="00500F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B0407" w14:textId="7C85D46A" w:rsidR="002B24E9" w:rsidRPr="00FB73B2" w:rsidRDefault="00500FAD" w:rsidP="00DD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2B24E9" w:rsidRPr="00FB73B2">
        <w:rPr>
          <w:rFonts w:asciiTheme="minorHAnsi" w:hAnsiTheme="minorHAnsi" w:cstheme="minorHAnsi"/>
          <w:sz w:val="22"/>
          <w:szCs w:val="22"/>
        </w:rPr>
        <w:t>celý subjekt a současně maximálně do výše požadavku uvedeného v žádosti.</w:t>
      </w:r>
    </w:p>
    <w:p w14:paraId="42164554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6E779D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07EFA28C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Cíle finanční podpory</w:t>
      </w:r>
    </w:p>
    <w:p w14:paraId="0F3B868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52004" w14:textId="77777777" w:rsidR="002B24E9" w:rsidRPr="00FB73B2" w:rsidRDefault="002B24E9" w:rsidP="002B24E9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 xml:space="preserve">6.1. Příspěvky na činnost sportovních organizací </w:t>
      </w:r>
    </w:p>
    <w:p w14:paraId="4ECA2905" w14:textId="77777777" w:rsidR="002B24E9" w:rsidRPr="00FB73B2" w:rsidRDefault="002B24E9" w:rsidP="002B24E9">
      <w:pPr>
        <w:pStyle w:val="Zkladntextodsazen3"/>
        <w:spacing w:after="0"/>
        <w:ind w:left="373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Cílem je podpora subjektů, které zajišťují sportovní aktivity na území města. Viz. 3. pilíř Koncepce podpory sportu v Kutné Hoře. </w:t>
      </w:r>
    </w:p>
    <w:p w14:paraId="3C94907D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6.2. Ostatní příspěvky výše nedefinované</w:t>
      </w:r>
    </w:p>
    <w:p w14:paraId="2A77E5ED" w14:textId="075E0B7C" w:rsidR="002B24E9" w:rsidRPr="00FB73B2" w:rsidRDefault="002B24E9" w:rsidP="002B24E9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FB73B2">
        <w:rPr>
          <w:rFonts w:asciiTheme="minorHAnsi" w:hAnsiTheme="minorHAnsi" w:cstheme="minorHAnsi"/>
          <w:bCs/>
          <w:sz w:val="22"/>
          <w:szCs w:val="22"/>
        </w:rPr>
        <w:tab/>
        <w:t>V odůvodněných případech</w:t>
      </w:r>
      <w:r w:rsidRPr="00FB73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bCs/>
          <w:sz w:val="22"/>
          <w:szCs w:val="22"/>
        </w:rPr>
        <w:t>může příslušný orgán města na základě písemné žádosti rozhodnout</w:t>
      </w:r>
      <w:r w:rsidR="00E53E34">
        <w:rPr>
          <w:rFonts w:asciiTheme="minorHAnsi" w:hAnsiTheme="minorHAnsi" w:cstheme="minorHAnsi"/>
          <w:bCs/>
          <w:sz w:val="22"/>
          <w:szCs w:val="22"/>
        </w:rPr>
        <w:br/>
      </w:r>
      <w:r w:rsidRPr="00FB73B2">
        <w:rPr>
          <w:rFonts w:asciiTheme="minorHAnsi" w:hAnsiTheme="minorHAnsi" w:cstheme="minorHAnsi"/>
          <w:bCs/>
          <w:sz w:val="22"/>
          <w:szCs w:val="22"/>
        </w:rPr>
        <w:t xml:space="preserve">o poskytnutí příspěvku, který není možno zařadit do žádného z výše uvedených druhů podpory. </w:t>
      </w:r>
      <w:r w:rsidRPr="00FB73B2">
        <w:rPr>
          <w:rFonts w:asciiTheme="minorHAnsi" w:hAnsiTheme="minorHAnsi" w:cstheme="minorHAnsi"/>
          <w:bCs/>
          <w:sz w:val="22"/>
          <w:szCs w:val="22"/>
        </w:rPr>
        <w:br/>
        <w:t>V takovém případě provede administraci žádosti a její předložení do orgánů města odbor určený vedením města. Součástí materiálů do příslušných orgánů města je v takovém případě rovněž stanovení zdroje financování.</w:t>
      </w:r>
    </w:p>
    <w:p w14:paraId="54BC78C2" w14:textId="77777777" w:rsidR="002B24E9" w:rsidRPr="00FB73B2" w:rsidRDefault="002B24E9" w:rsidP="002B24E9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5D718523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0D87AC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0D1ACA46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Termíny a způsob podání žádosti</w:t>
      </w:r>
    </w:p>
    <w:p w14:paraId="57CE8B69" w14:textId="77777777" w:rsidR="002B24E9" w:rsidRPr="00FB73B2" w:rsidRDefault="002B24E9" w:rsidP="002B24E9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29C72CE3" w14:textId="00B525E3" w:rsidR="002B24E9" w:rsidRPr="00FB73B2" w:rsidRDefault="00FB73B2" w:rsidP="002B24E9">
      <w:p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7.1.</w:t>
      </w:r>
      <w:r w:rsidRPr="00FB73B2">
        <w:rPr>
          <w:rFonts w:asciiTheme="minorHAnsi" w:hAnsiTheme="minorHAnsi" w:cstheme="minorHAnsi"/>
          <w:sz w:val="22"/>
          <w:szCs w:val="22"/>
        </w:rPr>
        <w:t xml:space="preserve"> Žádost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lze podat v termínu od </w:t>
      </w:r>
      <w:proofErr w:type="gramStart"/>
      <w:r w:rsidR="00746670">
        <w:rPr>
          <w:rFonts w:asciiTheme="minorHAnsi" w:hAnsiTheme="minorHAnsi" w:cstheme="minorHAnsi"/>
          <w:sz w:val="22"/>
          <w:szCs w:val="22"/>
        </w:rPr>
        <w:t>2</w:t>
      </w:r>
      <w:r w:rsidR="002B24E9" w:rsidRPr="00FB73B2">
        <w:rPr>
          <w:rFonts w:asciiTheme="minorHAnsi" w:hAnsiTheme="minorHAnsi" w:cstheme="minorHAnsi"/>
          <w:sz w:val="22"/>
          <w:szCs w:val="22"/>
        </w:rPr>
        <w:t>.9.202</w:t>
      </w:r>
      <w:r w:rsidR="00874C31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="00746670">
        <w:rPr>
          <w:rFonts w:asciiTheme="minorHAnsi" w:hAnsiTheme="minorHAnsi" w:cstheme="minorHAnsi"/>
          <w:sz w:val="22"/>
          <w:szCs w:val="22"/>
        </w:rPr>
        <w:t xml:space="preserve"> do 16</w:t>
      </w:r>
      <w:r w:rsidR="002B24E9" w:rsidRPr="00FB73B2">
        <w:rPr>
          <w:rFonts w:asciiTheme="minorHAnsi" w:hAnsiTheme="minorHAnsi" w:cstheme="minorHAnsi"/>
          <w:sz w:val="22"/>
          <w:szCs w:val="22"/>
        </w:rPr>
        <w:t>.9.202</w:t>
      </w:r>
      <w:r w:rsidR="00874C31">
        <w:rPr>
          <w:rFonts w:asciiTheme="minorHAnsi" w:hAnsiTheme="minorHAnsi" w:cstheme="minorHAnsi"/>
          <w:sz w:val="22"/>
          <w:szCs w:val="22"/>
        </w:rPr>
        <w:t>4</w:t>
      </w:r>
    </w:p>
    <w:p w14:paraId="5911CFF6" w14:textId="60E8E56E" w:rsidR="002B24E9" w:rsidRPr="00FB73B2" w:rsidRDefault="00FB73B2" w:rsidP="002B24E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7.2.</w:t>
      </w:r>
      <w:r w:rsidRPr="00FB73B2">
        <w:rPr>
          <w:rFonts w:asciiTheme="minorHAnsi" w:hAnsiTheme="minorHAnsi" w:cstheme="minorHAnsi"/>
          <w:sz w:val="22"/>
          <w:szCs w:val="22"/>
        </w:rPr>
        <w:t xml:space="preserve"> Žadatel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žádá o dotaci na činnost organizace výhradně prostřednictvím systému GRANTYS.</w:t>
      </w:r>
    </w:p>
    <w:p w14:paraId="1B6405DB" w14:textId="544799DC" w:rsidR="002B24E9" w:rsidRPr="00FB73B2" w:rsidRDefault="00FB73B2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7.3.</w:t>
      </w:r>
      <w:r w:rsidRPr="00FB73B2">
        <w:rPr>
          <w:rFonts w:asciiTheme="minorHAnsi" w:hAnsiTheme="minorHAnsi" w:cstheme="minorHAnsi"/>
          <w:sz w:val="22"/>
          <w:szCs w:val="22"/>
        </w:rPr>
        <w:t xml:space="preserve"> Žádost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je podána včas, je-li elektronicky v systému GRANTYS podána v souladu se zveřejněným </w:t>
      </w:r>
    </w:p>
    <w:p w14:paraId="67417534" w14:textId="77777777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termínem a časem pro podávání žádostí. Po uzávěrce příjmu žádostí se stane tato výzva neveřejnou a </w:t>
      </w:r>
    </w:p>
    <w:p w14:paraId="553A3324" w14:textId="77777777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podávat žádosti o dotaci na činnost již nebude možné.</w:t>
      </w:r>
    </w:p>
    <w:p w14:paraId="34C8D175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184621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>Žádost se skládá</w:t>
      </w:r>
      <w:r w:rsidRPr="00FB73B2">
        <w:rPr>
          <w:rFonts w:asciiTheme="minorHAnsi" w:hAnsiTheme="minorHAnsi" w:cstheme="minorHAnsi"/>
          <w:sz w:val="22"/>
          <w:szCs w:val="22"/>
        </w:rPr>
        <w:t>:</w:t>
      </w:r>
    </w:p>
    <w:p w14:paraId="1947248D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Elektronický formulář žádosti a povinné přílohy specifikované v systému GRANTYS</w:t>
      </w:r>
    </w:p>
    <w:p w14:paraId="5951F06A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780FF61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>Povinné přílohy: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20327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Povinné přílohy pro žadatele jsou specifikované v systému GRANTYS.</w:t>
      </w:r>
    </w:p>
    <w:p w14:paraId="15CFE3F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9F4E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Informace pro žadatele (obsah žádosti, povinné přílohy apod.) jsou uveřejněné na webových stránkách </w:t>
      </w:r>
      <w:hyperlink r:id="rId7" w:history="1">
        <w:r w:rsidRPr="00FB73B2">
          <w:rPr>
            <w:rStyle w:val="Hypertextovodkaz"/>
            <w:rFonts w:asciiTheme="minorHAnsi" w:hAnsiTheme="minorHAnsi" w:cstheme="minorHAnsi"/>
            <w:sz w:val="22"/>
            <w:szCs w:val="22"/>
          </w:rPr>
          <w:t>www.kutnahora.cz</w:t>
        </w:r>
      </w:hyperlink>
      <w:r w:rsidRPr="00FB73B2">
        <w:rPr>
          <w:rFonts w:asciiTheme="minorHAnsi" w:hAnsiTheme="minorHAnsi" w:cstheme="minorHAnsi"/>
          <w:sz w:val="22"/>
          <w:szCs w:val="22"/>
        </w:rPr>
        <w:t>.</w:t>
      </w:r>
    </w:p>
    <w:p w14:paraId="72E5A1F3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2EB86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V případě závažných technických problémů v aplikaci GRANTYS může administrátor dotační oblasti stanovit výjimku pro způsob podání žádosti o dotaci a pro další administrativní kroky dotačního řízení. V případě výjimky je způsob podání určen.</w:t>
      </w:r>
    </w:p>
    <w:p w14:paraId="2F926473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4517E" w14:textId="77777777" w:rsidR="00985757" w:rsidRPr="00FB73B2" w:rsidRDefault="0098575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570DB6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8</w:t>
      </w:r>
    </w:p>
    <w:p w14:paraId="10B5EF23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Kritéria pro hodnocení žádosti</w:t>
      </w:r>
    </w:p>
    <w:p w14:paraId="2EA3DA79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5F0115BE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 xml:space="preserve">Vyhodnocování žádostí </w:t>
      </w:r>
    </w:p>
    <w:p w14:paraId="47AC064B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</w:p>
    <w:p w14:paraId="2D7A5725" w14:textId="77777777" w:rsidR="002B24E9" w:rsidRPr="00FB73B2" w:rsidRDefault="002B24E9" w:rsidP="002B24E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formální kontrola žádosti</w:t>
      </w:r>
    </w:p>
    <w:p w14:paraId="496DEF7F" w14:textId="77777777" w:rsidR="002B24E9" w:rsidRPr="00FB73B2" w:rsidRDefault="002B24E9" w:rsidP="002B24E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obsahové hodnocení žádosti dle stanovených hodnotících kritérií:</w:t>
      </w:r>
    </w:p>
    <w:p w14:paraId="1989B8CD" w14:textId="77777777" w:rsidR="002B24E9" w:rsidRPr="00FB73B2" w:rsidRDefault="002B24E9" w:rsidP="002B24E9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Kvalita žádosti o poskytnutí dotace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i/>
          <w:sz w:val="22"/>
          <w:szCs w:val="22"/>
        </w:rPr>
        <w:t>(přehlednost, zpracování a srozumitelnost žádosti, definování činnosti organizace na požadované období).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</w:p>
    <w:p w14:paraId="538345E5" w14:textId="77777777" w:rsidR="002B24E9" w:rsidRPr="00FB73B2" w:rsidRDefault="002B24E9" w:rsidP="002B24E9">
      <w:pPr>
        <w:ind w:left="708"/>
        <w:rPr>
          <w:rFonts w:asciiTheme="minorHAnsi" w:hAnsiTheme="minorHAnsi" w:cstheme="minorHAnsi"/>
          <w:b/>
          <w:i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Přínos pro Kutnou Horu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i/>
          <w:sz w:val="22"/>
          <w:szCs w:val="22"/>
        </w:rPr>
        <w:t xml:space="preserve">(v žádosti bude definována poptávka cílové skupiny, přínos pro cílovou skupinu, potřebnost a relevance). 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</w:p>
    <w:p w14:paraId="6E1D4F96" w14:textId="77777777" w:rsidR="002B24E9" w:rsidRPr="00FB73B2" w:rsidRDefault="002B24E9" w:rsidP="002B24E9">
      <w:pPr>
        <w:ind w:left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Přiměřenost požadované dotace na činnost organizace</w:t>
      </w:r>
      <w:r w:rsidRPr="00FB73B2">
        <w:rPr>
          <w:rFonts w:asciiTheme="minorHAnsi" w:hAnsiTheme="minorHAnsi" w:cstheme="minorHAnsi"/>
          <w:sz w:val="22"/>
          <w:szCs w:val="22"/>
        </w:rPr>
        <w:t xml:space="preserve"> – předložení výkazu zisku a ztráty za předchozí kalendářní rok </w:t>
      </w:r>
      <w:r w:rsidRPr="00FB73B2">
        <w:rPr>
          <w:rFonts w:asciiTheme="minorHAnsi" w:hAnsiTheme="minorHAnsi" w:cstheme="minorHAnsi"/>
          <w:i/>
          <w:sz w:val="22"/>
          <w:szCs w:val="22"/>
        </w:rPr>
        <w:t>(provázanost výdajů s aktivitami činnosti organizace, hospodárnost, přiměřenost výdajů, vztah nákladů k rozsahu výstupů).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</w:p>
    <w:p w14:paraId="75830ED2" w14:textId="386D1586" w:rsidR="002B24E9" w:rsidRPr="00FB73B2" w:rsidRDefault="002B24E9" w:rsidP="002B24E9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Disponibilita finančních prostředků</w:t>
      </w:r>
      <w:r w:rsidRPr="00FB73B2">
        <w:rPr>
          <w:rFonts w:asciiTheme="minorHAnsi" w:hAnsiTheme="minorHAnsi" w:cstheme="minorHAnsi"/>
          <w:sz w:val="22"/>
          <w:szCs w:val="22"/>
        </w:rPr>
        <w:t xml:space="preserve"> Města Kutná Hora na kalendářní rok 202</w:t>
      </w:r>
      <w:r w:rsidR="005D620C">
        <w:rPr>
          <w:rFonts w:asciiTheme="minorHAnsi" w:hAnsiTheme="minorHAnsi" w:cstheme="minorHAnsi"/>
          <w:sz w:val="22"/>
          <w:szCs w:val="22"/>
        </w:rPr>
        <w:t>5</w:t>
      </w:r>
      <w:r w:rsidRPr="00FB73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DC8CB2" w14:textId="11EC86CA" w:rsidR="002B24E9" w:rsidRPr="00FB73B2" w:rsidRDefault="002B24E9" w:rsidP="002B24E9">
      <w:pPr>
        <w:ind w:left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Poskytnutá výše podpory bude vždy závislá na výši finančních zdrojů – rozpočet Města Kutná Hora na rok 202</w:t>
      </w:r>
      <w:r w:rsidR="005D620C">
        <w:rPr>
          <w:rFonts w:asciiTheme="minorHAnsi" w:hAnsiTheme="minorHAnsi" w:cstheme="minorHAnsi"/>
          <w:sz w:val="22"/>
          <w:szCs w:val="22"/>
        </w:rPr>
        <w:t>5</w:t>
      </w:r>
      <w:r w:rsidRPr="00FB73B2">
        <w:rPr>
          <w:rFonts w:asciiTheme="minorHAnsi" w:hAnsiTheme="minorHAnsi" w:cstheme="minorHAnsi"/>
          <w:sz w:val="22"/>
          <w:szCs w:val="22"/>
        </w:rPr>
        <w:t>.</w:t>
      </w:r>
    </w:p>
    <w:p w14:paraId="0B0E4CA1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3E9E664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5DC75915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43B174E9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>Hodnocení žádostí o dotaci na činnost organizace</w:t>
      </w:r>
    </w:p>
    <w:p w14:paraId="09DEF945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D91C0" w14:textId="7CC0A354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Žádosti budou po uzávěrce zkontrolovány po obsahové i formální stránce. V případě, že žadatel</w:t>
      </w:r>
      <w:r w:rsidR="009B207D">
        <w:rPr>
          <w:rFonts w:asciiTheme="minorHAnsi" w:hAnsiTheme="minorHAnsi" w:cstheme="minorHAnsi"/>
          <w:sz w:val="22"/>
          <w:szCs w:val="22"/>
        </w:rPr>
        <w:br/>
      </w:r>
      <w:r w:rsidRPr="00FB73B2">
        <w:rPr>
          <w:rFonts w:asciiTheme="minorHAnsi" w:hAnsiTheme="minorHAnsi" w:cstheme="minorHAnsi"/>
          <w:sz w:val="22"/>
          <w:szCs w:val="22"/>
        </w:rPr>
        <w:t xml:space="preserve">ani na výzvu administrátora a v požadovaném termínu nedoplní případné chybějící náležitosti žádosti nebo neopraví chyby, na které byl upozorněn, bude žádost z hodnocení vyřazena. Po zkontrolování budou žádosti postoupeny k hodnocení. Hodnocení obsahové části bude prostřednictvím systému GRANTYS provádět, dle výše popsaných kritérií sportovní komise rady města Kutná Hora. Návrh dotací pro jednotlivé žadatele bude projednán správcem rozpočtových prostředků s vedením města </w:t>
      </w:r>
      <w:r w:rsidRPr="00FB73B2">
        <w:rPr>
          <w:rFonts w:asciiTheme="minorHAnsi" w:hAnsiTheme="minorHAnsi" w:cstheme="minorHAnsi"/>
          <w:sz w:val="22"/>
          <w:szCs w:val="22"/>
        </w:rPr>
        <w:br/>
        <w:t>a doporučen Zastupitelstvu města Kutná Hora ke schválení v rámci celého rozpočtu města Kutná Hora na daný rok.</w:t>
      </w:r>
    </w:p>
    <w:p w14:paraId="059D49BF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7E22D370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  <w:u w:val="single"/>
        </w:rPr>
        <w:t>Výsledky řízení o poskytnutí dotace na činnost organizace</w:t>
      </w:r>
    </w:p>
    <w:p w14:paraId="19167297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6CAE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Výsledky budou zveřejněny na webových stránkách MěÚ Kutná Hora.</w:t>
      </w:r>
    </w:p>
    <w:p w14:paraId="0A137ED4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O výsledku řízení budou všichni žadatelé vyrozuměni elektronickou formou. </w:t>
      </w:r>
    </w:p>
    <w:p w14:paraId="28F53C3F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Úspěšní žadatelé budou vyzváni k podpisu veřejnoprávní smlouvy o poskytnutí dotace na činnost organizace.</w:t>
      </w:r>
    </w:p>
    <w:p w14:paraId="6314FD53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473B16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B27DFA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9</w:t>
      </w:r>
    </w:p>
    <w:p w14:paraId="5497C87F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Lhůta pro rozhodnutí žádosti</w:t>
      </w:r>
    </w:p>
    <w:p w14:paraId="5DF38075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6193FDEA" w14:textId="09D9AE3F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O přidělení /nepřidělení dotace rozhodne orgán města příslušný podle zákona č. 128/2000 Sb</w:t>
      </w:r>
      <w:r w:rsidR="00C93C8E">
        <w:rPr>
          <w:rFonts w:asciiTheme="minorHAnsi" w:hAnsiTheme="minorHAnsi" w:cstheme="minorHAnsi"/>
          <w:sz w:val="22"/>
          <w:szCs w:val="22"/>
        </w:rPr>
        <w:t>.</w:t>
      </w:r>
      <w:r w:rsidRPr="00FB73B2">
        <w:rPr>
          <w:rFonts w:asciiTheme="minorHAnsi" w:hAnsiTheme="minorHAnsi" w:cstheme="minorHAnsi"/>
          <w:sz w:val="22"/>
          <w:szCs w:val="22"/>
        </w:rPr>
        <w:t xml:space="preserve">, </w:t>
      </w:r>
      <w:r w:rsidRPr="00FB73B2">
        <w:rPr>
          <w:rFonts w:asciiTheme="minorHAnsi" w:hAnsiTheme="minorHAnsi" w:cstheme="minorHAnsi"/>
          <w:sz w:val="22"/>
          <w:szCs w:val="22"/>
        </w:rPr>
        <w:br/>
        <w:t xml:space="preserve">o obcích, tj. rada nebo zastupitelstvo města. Minimální doba, která uplyne od podání žádosti </w:t>
      </w:r>
      <w:r w:rsidRPr="00FB73B2">
        <w:rPr>
          <w:rFonts w:asciiTheme="minorHAnsi" w:hAnsiTheme="minorHAnsi" w:cstheme="minorHAnsi"/>
          <w:sz w:val="22"/>
          <w:szCs w:val="22"/>
        </w:rPr>
        <w:br/>
        <w:t>k fyzickému vyplacení je zpravidla 90 dnů.</w:t>
      </w:r>
    </w:p>
    <w:p w14:paraId="0580EC0D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EC73BB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20B1F0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10</w:t>
      </w:r>
    </w:p>
    <w:p w14:paraId="08571856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Čerpání dotace</w:t>
      </w:r>
    </w:p>
    <w:p w14:paraId="104D4E0C" w14:textId="70ECA724" w:rsidR="002B24E9" w:rsidRPr="00FB73B2" w:rsidRDefault="002B24E9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Dotaci je možno čerpat pouze v období od 1. 1. 202</w:t>
      </w:r>
      <w:r w:rsidR="00D07813">
        <w:rPr>
          <w:rFonts w:asciiTheme="minorHAnsi" w:hAnsiTheme="minorHAnsi" w:cstheme="minorHAnsi"/>
          <w:sz w:val="22"/>
          <w:szCs w:val="22"/>
        </w:rPr>
        <w:t>5</w:t>
      </w:r>
      <w:r w:rsidRPr="00FB73B2">
        <w:rPr>
          <w:rFonts w:asciiTheme="minorHAnsi" w:hAnsiTheme="minorHAnsi" w:cstheme="minorHAnsi"/>
          <w:sz w:val="22"/>
          <w:szCs w:val="22"/>
        </w:rPr>
        <w:t xml:space="preserve"> do 31. 12. 202</w:t>
      </w:r>
      <w:r w:rsidR="00D07813">
        <w:rPr>
          <w:rFonts w:asciiTheme="minorHAnsi" w:hAnsiTheme="minorHAnsi" w:cstheme="minorHAnsi"/>
          <w:sz w:val="22"/>
          <w:szCs w:val="22"/>
        </w:rPr>
        <w:t>5</w:t>
      </w:r>
      <w:r w:rsidRPr="00FB73B2">
        <w:rPr>
          <w:rFonts w:asciiTheme="minorHAnsi" w:hAnsiTheme="minorHAnsi" w:cstheme="minorHAnsi"/>
          <w:sz w:val="22"/>
          <w:szCs w:val="22"/>
        </w:rPr>
        <w:t>.</w:t>
      </w:r>
    </w:p>
    <w:p w14:paraId="00B7DBAF" w14:textId="77777777" w:rsidR="002B24E9" w:rsidRPr="00FB73B2" w:rsidRDefault="002B24E9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8737A54" w14:textId="77777777" w:rsidR="00985757" w:rsidRPr="00FB73B2" w:rsidRDefault="00985757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28B35E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11</w:t>
      </w:r>
    </w:p>
    <w:p w14:paraId="41761419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Další podmínky pro poskytnuté dotace</w:t>
      </w:r>
    </w:p>
    <w:p w14:paraId="69EDD760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646C64F9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11. 1.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Dotace je přísně účelová. Je poskytována pouze na účel uvedený v čl. 2 </w:t>
      </w:r>
      <w:proofErr w:type="gramStart"/>
      <w:r w:rsidRPr="00FB73B2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FB73B2">
        <w:rPr>
          <w:rFonts w:asciiTheme="minorHAnsi" w:hAnsiTheme="minorHAnsi" w:cstheme="minorHAnsi"/>
          <w:sz w:val="22"/>
          <w:szCs w:val="22"/>
        </w:rPr>
        <w:t xml:space="preserve"> výzvy. </w:t>
      </w:r>
    </w:p>
    <w:p w14:paraId="2D6AA243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11. 2.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Žadatel o dotaci je povinen písemně ohlásit administrátorovi změnu svých </w:t>
      </w:r>
    </w:p>
    <w:p w14:paraId="6EDFBD34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>identifikačních údajů, a to nejpozději do 3 pracovních dnů od data účinnosti změny.</w:t>
      </w:r>
    </w:p>
    <w:p w14:paraId="186A5E11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11. 3.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>Další podmínky jsou uveřejněny ve veřejnoprávní smlouvě o poskytnutí dotace.</w:t>
      </w:r>
    </w:p>
    <w:p w14:paraId="43A7747D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11. 4.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>Činnost organizace musí být realizována na správním území města Kutné Hory.</w:t>
      </w:r>
    </w:p>
    <w:p w14:paraId="0A2CAFBD" w14:textId="77777777" w:rsidR="002B24E9" w:rsidRPr="00FB73B2" w:rsidRDefault="002B24E9" w:rsidP="002B24E9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11. 5.</w:t>
      </w:r>
      <w:r w:rsidRPr="00FB73B2">
        <w:rPr>
          <w:rFonts w:asciiTheme="minorHAnsi" w:hAnsiTheme="minorHAnsi" w:cstheme="minorHAnsi"/>
          <w:sz w:val="22"/>
          <w:szCs w:val="22"/>
        </w:rPr>
        <w:tab/>
        <w:t>Žadatel o dotaci nesmí z dotace na podporu sportu ve městě Kutná Hora dofinancovávat projekty, na které čerpal dotační prostředky z jiných dotačních programů, vyhlášených městem Kutná Hora.</w:t>
      </w:r>
    </w:p>
    <w:p w14:paraId="6F5E8E58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87B803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12</w:t>
      </w:r>
    </w:p>
    <w:p w14:paraId="06AB1041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Administrátor odpovědný za realizaci dotačního programu</w:t>
      </w:r>
    </w:p>
    <w:p w14:paraId="6B9B33D3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2017EB" w14:textId="037FC1B9" w:rsidR="002B24E9" w:rsidRPr="00FB73B2" w:rsidRDefault="0043316A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 projektového řízení a sportu</w:t>
      </w:r>
      <w:r w:rsidR="008C69F8" w:rsidRPr="00FB73B2">
        <w:rPr>
          <w:rFonts w:asciiTheme="minorHAnsi" w:hAnsiTheme="minorHAnsi" w:cstheme="minorHAnsi"/>
          <w:sz w:val="22"/>
          <w:szCs w:val="22"/>
        </w:rPr>
        <w:t xml:space="preserve"> – oddělení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sportu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Městského úřadu Kutná Hora,</w:t>
      </w:r>
      <w:r w:rsidR="00444EE8">
        <w:rPr>
          <w:rFonts w:asciiTheme="minorHAnsi" w:hAnsiTheme="minorHAnsi" w:cstheme="minorHAnsi"/>
          <w:sz w:val="22"/>
          <w:szCs w:val="22"/>
        </w:rPr>
        <w:br/>
      </w:r>
      <w:r w:rsidR="002B24E9" w:rsidRPr="00FB73B2">
        <w:rPr>
          <w:rFonts w:asciiTheme="minorHAnsi" w:hAnsiTheme="minorHAnsi" w:cstheme="minorHAnsi"/>
          <w:sz w:val="22"/>
          <w:szCs w:val="22"/>
        </w:rPr>
        <w:t>Havlíčkovo náměstí 552</w:t>
      </w:r>
      <w:r>
        <w:rPr>
          <w:rFonts w:asciiTheme="minorHAnsi" w:hAnsiTheme="minorHAnsi" w:cstheme="minorHAnsi"/>
          <w:sz w:val="22"/>
          <w:szCs w:val="22"/>
        </w:rPr>
        <w:t>/1</w:t>
      </w:r>
      <w:r w:rsidR="002B24E9" w:rsidRPr="00FB73B2">
        <w:rPr>
          <w:rFonts w:asciiTheme="minorHAnsi" w:hAnsiTheme="minorHAnsi" w:cstheme="minorHAnsi"/>
          <w:sz w:val="22"/>
          <w:szCs w:val="22"/>
        </w:rPr>
        <w:t>, 284 01 Kutná Hora.</w:t>
      </w:r>
    </w:p>
    <w:p w14:paraId="36426C5C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43E508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Administrátor dotačního programu (kontaktní osoba) poskytuje informace ke zpracování žádostí </w:t>
      </w:r>
      <w:r w:rsidRPr="00FB73B2">
        <w:rPr>
          <w:rFonts w:asciiTheme="minorHAnsi" w:hAnsiTheme="minorHAnsi" w:cstheme="minorHAnsi"/>
          <w:sz w:val="22"/>
          <w:szCs w:val="22"/>
        </w:rPr>
        <w:br/>
        <w:t xml:space="preserve">o poskytnutí dotace. </w:t>
      </w:r>
    </w:p>
    <w:p w14:paraId="791F36C1" w14:textId="6EC97770" w:rsidR="000F3F7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Kontaktní osob</w:t>
      </w:r>
      <w:r w:rsidR="000F3F72">
        <w:rPr>
          <w:rFonts w:asciiTheme="minorHAnsi" w:hAnsiTheme="minorHAnsi" w:cstheme="minorHAnsi"/>
          <w:b/>
          <w:sz w:val="22"/>
          <w:szCs w:val="22"/>
        </w:rPr>
        <w:t>y</w:t>
      </w:r>
      <w:r w:rsidRPr="00FB73B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0B6350E" w14:textId="5CD39E9E" w:rsidR="002B24E9" w:rsidRDefault="00BE4E35" w:rsidP="002B24E9">
      <w:pPr>
        <w:autoSpaceDE w:val="0"/>
        <w:autoSpaceDN w:val="0"/>
        <w:adjustRightInd w:val="0"/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Ing. Pavel Ovčačík</w:t>
      </w:r>
      <w:r w:rsidR="002B24E9" w:rsidRPr="00FB73B2">
        <w:rPr>
          <w:rFonts w:asciiTheme="minorHAnsi" w:hAnsiTheme="minorHAnsi" w:cstheme="minorHAnsi"/>
          <w:sz w:val="22"/>
          <w:szCs w:val="22"/>
        </w:rPr>
        <w:t>, telefon 32771015</w:t>
      </w:r>
      <w:r w:rsidRPr="00FB73B2">
        <w:rPr>
          <w:rFonts w:asciiTheme="minorHAnsi" w:hAnsiTheme="minorHAnsi" w:cstheme="minorHAnsi"/>
          <w:sz w:val="22"/>
          <w:szCs w:val="22"/>
        </w:rPr>
        <w:t>6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FB73B2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ovcacik@mu.kutnahora.cz</w:t>
        </w:r>
      </w:hyperlink>
    </w:p>
    <w:p w14:paraId="787A6B74" w14:textId="2F9275B1" w:rsidR="0043316A" w:rsidRPr="00FB73B2" w:rsidRDefault="0043316A" w:rsidP="004331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Markéta Holubová,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DiS</w:t>
      </w:r>
      <w:proofErr w:type="spellEnd"/>
      <w:r>
        <w:rPr>
          <w:rFonts w:asciiTheme="minorHAnsi" w:hAnsiTheme="minorHAnsi" w:cstheme="minorHAnsi"/>
          <w:sz w:val="22"/>
          <w:szCs w:val="22"/>
        </w:rPr>
        <w:t>., telefon 327710178</w:t>
      </w:r>
      <w:r w:rsidRPr="00FB73B2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9" w:history="1">
        <w:r w:rsidR="000F3F72" w:rsidRPr="00637E51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holubova@mu.kutnahora.cz</w:t>
        </w:r>
      </w:hyperlink>
    </w:p>
    <w:p w14:paraId="4A54E56C" w14:textId="77777777" w:rsidR="0043316A" w:rsidRPr="00FB73B2" w:rsidRDefault="0043316A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1E2910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1A0F85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13</w:t>
      </w:r>
    </w:p>
    <w:p w14:paraId="33D250D0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672F9D4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711AF" w14:textId="77777777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13. 1.</w:t>
      </w:r>
      <w:r w:rsidRPr="00FB73B2">
        <w:rPr>
          <w:rFonts w:asciiTheme="minorHAnsi" w:hAnsiTheme="minorHAnsi" w:cstheme="minorHAnsi"/>
          <w:sz w:val="22"/>
          <w:szCs w:val="22"/>
        </w:rPr>
        <w:tab/>
        <w:t>Pokud žadatel uvede nepravdivé údaje anebo zamlčí podstatné údaje, může Město Kutná Hora vyřadit žádost z hodnocení či žádat o vrácení poskytnutého příspěvku.</w:t>
      </w:r>
    </w:p>
    <w:p w14:paraId="729E2DF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13. 2.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Zjistí-li se kontrolou závěrečné zprávy, že došlo k porušení smlouvy o příspěvku, vyhrazuje si </w:t>
      </w:r>
    </w:p>
    <w:p w14:paraId="3956D3F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Město Kutná Hora právo žádat o vrácení poskytnuté dotace dle smlouvy o příspěvku.  </w:t>
      </w:r>
    </w:p>
    <w:p w14:paraId="530FA0F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>Poskytnuté materiály nebudou žadatelům vráceny.</w:t>
      </w:r>
    </w:p>
    <w:p w14:paraId="19A03BCB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ECC9A" w14:textId="363BC309" w:rsidR="00AF50F9" w:rsidRDefault="002B24E9" w:rsidP="00F6174A">
      <w:pPr>
        <w:ind w:left="705" w:hanging="705"/>
        <w:jc w:val="both"/>
      </w:pPr>
      <w:r w:rsidRPr="00FB73B2">
        <w:rPr>
          <w:rFonts w:asciiTheme="minorHAnsi" w:hAnsiTheme="minorHAnsi" w:cstheme="minorHAnsi"/>
          <w:b/>
          <w:sz w:val="22"/>
          <w:szCs w:val="22"/>
        </w:rPr>
        <w:t>13. 3.</w:t>
      </w:r>
      <w:r w:rsidRPr="00FB73B2">
        <w:rPr>
          <w:rFonts w:asciiTheme="minorHAnsi" w:hAnsiTheme="minorHAnsi" w:cstheme="minorHAnsi"/>
          <w:b/>
          <w:sz w:val="22"/>
          <w:szCs w:val="22"/>
        </w:rPr>
        <w:tab/>
      </w:r>
      <w:r w:rsidR="00985757" w:rsidRPr="00FB73B2">
        <w:rPr>
          <w:rFonts w:asciiTheme="minorHAnsi" w:hAnsiTheme="minorHAnsi" w:cstheme="minorHAnsi"/>
          <w:sz w:val="22"/>
          <w:szCs w:val="22"/>
        </w:rPr>
        <w:t>Příspěvkový program Města Kutná Hora – pravidla pro rok 202</w:t>
      </w:r>
      <w:r w:rsidR="00C01245">
        <w:rPr>
          <w:rFonts w:asciiTheme="minorHAnsi" w:hAnsiTheme="minorHAnsi" w:cstheme="minorHAnsi"/>
          <w:sz w:val="22"/>
          <w:szCs w:val="22"/>
        </w:rPr>
        <w:t>5</w:t>
      </w:r>
      <w:r w:rsidR="00985757" w:rsidRPr="00FB73B2">
        <w:rPr>
          <w:rFonts w:asciiTheme="minorHAnsi" w:hAnsiTheme="minorHAnsi" w:cstheme="minorHAnsi"/>
          <w:sz w:val="22"/>
          <w:szCs w:val="22"/>
        </w:rPr>
        <w:t xml:space="preserve"> schválilo Zastupitelstvo města Kutná Hora dne 2</w:t>
      </w:r>
      <w:r w:rsidR="00F6174A">
        <w:rPr>
          <w:rFonts w:asciiTheme="minorHAnsi" w:hAnsiTheme="minorHAnsi" w:cstheme="minorHAnsi"/>
          <w:sz w:val="22"/>
          <w:szCs w:val="22"/>
        </w:rPr>
        <w:t>5</w:t>
      </w:r>
      <w:r w:rsidR="00985757" w:rsidRPr="00FB73B2">
        <w:rPr>
          <w:rFonts w:asciiTheme="minorHAnsi" w:hAnsiTheme="minorHAnsi" w:cstheme="minorHAnsi"/>
          <w:sz w:val="22"/>
          <w:szCs w:val="22"/>
        </w:rPr>
        <w:t>.6.202</w:t>
      </w:r>
      <w:r w:rsidR="00F6174A">
        <w:rPr>
          <w:rFonts w:asciiTheme="minorHAnsi" w:hAnsiTheme="minorHAnsi" w:cstheme="minorHAnsi"/>
          <w:sz w:val="22"/>
          <w:szCs w:val="22"/>
        </w:rPr>
        <w:t>4</w:t>
      </w:r>
      <w:r w:rsidR="00985757" w:rsidRPr="00FB73B2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563017">
        <w:rPr>
          <w:rFonts w:asciiTheme="minorHAnsi" w:hAnsiTheme="minorHAnsi" w:cstheme="minorHAnsi"/>
          <w:sz w:val="22"/>
          <w:szCs w:val="22"/>
        </w:rPr>
        <w:t xml:space="preserve"> Z/</w:t>
      </w:r>
      <w:r w:rsidR="00705BE2">
        <w:rPr>
          <w:rFonts w:asciiTheme="minorHAnsi" w:hAnsiTheme="minorHAnsi" w:cstheme="minorHAnsi"/>
          <w:sz w:val="22"/>
          <w:szCs w:val="22"/>
        </w:rPr>
        <w:t>167</w:t>
      </w:r>
      <w:r w:rsidR="00985757" w:rsidRPr="00FB73B2">
        <w:rPr>
          <w:rFonts w:asciiTheme="minorHAnsi" w:hAnsiTheme="minorHAnsi" w:cstheme="minorHAnsi"/>
          <w:sz w:val="22"/>
          <w:szCs w:val="22"/>
        </w:rPr>
        <w:t>/2</w:t>
      </w:r>
      <w:r w:rsidR="00F6174A">
        <w:rPr>
          <w:rFonts w:asciiTheme="minorHAnsi" w:hAnsiTheme="minorHAnsi" w:cstheme="minorHAnsi"/>
          <w:sz w:val="22"/>
          <w:szCs w:val="22"/>
        </w:rPr>
        <w:t>4.</w:t>
      </w:r>
    </w:p>
    <w:sectPr w:rsidR="00AF50F9" w:rsidSect="004D738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315F" w14:textId="77777777" w:rsidR="00070015" w:rsidRDefault="00070015" w:rsidP="00A62B7C">
      <w:r>
        <w:separator/>
      </w:r>
    </w:p>
  </w:endnote>
  <w:endnote w:type="continuationSeparator" w:id="0">
    <w:p w14:paraId="4A7B07C0" w14:textId="77777777" w:rsidR="00070015" w:rsidRDefault="00070015" w:rsidP="00A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1DE5" w14:textId="45A6074A" w:rsidR="008C6717" w:rsidRDefault="00A62B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F34">
      <w:rPr>
        <w:noProof/>
      </w:rPr>
      <w:t>2</w:t>
    </w:r>
    <w:r>
      <w:fldChar w:fldCharType="end"/>
    </w:r>
  </w:p>
  <w:p w14:paraId="70EEAEEF" w14:textId="77777777" w:rsidR="008C6717" w:rsidRDefault="00454F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33AC" w14:textId="77777777" w:rsidR="00070015" w:rsidRDefault="00070015" w:rsidP="00A62B7C">
      <w:r>
        <w:separator/>
      </w:r>
    </w:p>
  </w:footnote>
  <w:footnote w:type="continuationSeparator" w:id="0">
    <w:p w14:paraId="4AE00561" w14:textId="77777777" w:rsidR="00070015" w:rsidRDefault="00070015" w:rsidP="00A6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98F"/>
    <w:multiLevelType w:val="hybridMultilevel"/>
    <w:tmpl w:val="A5F2BE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B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F5ED1"/>
    <w:multiLevelType w:val="hybridMultilevel"/>
    <w:tmpl w:val="C02025A4"/>
    <w:lvl w:ilvl="0" w:tplc="CE146D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7C"/>
    <w:rsid w:val="00070015"/>
    <w:rsid w:val="000E371F"/>
    <w:rsid w:val="000F3F72"/>
    <w:rsid w:val="00120823"/>
    <w:rsid w:val="00137898"/>
    <w:rsid w:val="001741AC"/>
    <w:rsid w:val="001D2308"/>
    <w:rsid w:val="002048DB"/>
    <w:rsid w:val="002376B1"/>
    <w:rsid w:val="00271705"/>
    <w:rsid w:val="002851C7"/>
    <w:rsid w:val="00292E12"/>
    <w:rsid w:val="002B24E9"/>
    <w:rsid w:val="002F7F9D"/>
    <w:rsid w:val="00303FA4"/>
    <w:rsid w:val="00370620"/>
    <w:rsid w:val="00392448"/>
    <w:rsid w:val="00430E77"/>
    <w:rsid w:val="0043316A"/>
    <w:rsid w:val="00444EE8"/>
    <w:rsid w:val="00454F34"/>
    <w:rsid w:val="004874EE"/>
    <w:rsid w:val="004D3E88"/>
    <w:rsid w:val="00500FAD"/>
    <w:rsid w:val="00563017"/>
    <w:rsid w:val="005A098D"/>
    <w:rsid w:val="005C2612"/>
    <w:rsid w:val="005D620C"/>
    <w:rsid w:val="006326B8"/>
    <w:rsid w:val="00651A30"/>
    <w:rsid w:val="00666526"/>
    <w:rsid w:val="0067275D"/>
    <w:rsid w:val="00676816"/>
    <w:rsid w:val="00691D82"/>
    <w:rsid w:val="006B79EC"/>
    <w:rsid w:val="00705BE2"/>
    <w:rsid w:val="00746670"/>
    <w:rsid w:val="0077019D"/>
    <w:rsid w:val="007728CB"/>
    <w:rsid w:val="00772D98"/>
    <w:rsid w:val="007B46B5"/>
    <w:rsid w:val="007F0348"/>
    <w:rsid w:val="008629BE"/>
    <w:rsid w:val="0086455F"/>
    <w:rsid w:val="00874C31"/>
    <w:rsid w:val="008C69F8"/>
    <w:rsid w:val="008D61EC"/>
    <w:rsid w:val="008F2A32"/>
    <w:rsid w:val="008F498B"/>
    <w:rsid w:val="00913D4F"/>
    <w:rsid w:val="00961045"/>
    <w:rsid w:val="009747E0"/>
    <w:rsid w:val="00985757"/>
    <w:rsid w:val="00986166"/>
    <w:rsid w:val="00994C02"/>
    <w:rsid w:val="009B207D"/>
    <w:rsid w:val="009E67D8"/>
    <w:rsid w:val="009E7A5F"/>
    <w:rsid w:val="00A62B7C"/>
    <w:rsid w:val="00AF50F9"/>
    <w:rsid w:val="00B14F2D"/>
    <w:rsid w:val="00B77DA2"/>
    <w:rsid w:val="00B8214D"/>
    <w:rsid w:val="00BE4E35"/>
    <w:rsid w:val="00C01245"/>
    <w:rsid w:val="00C04377"/>
    <w:rsid w:val="00C15DD6"/>
    <w:rsid w:val="00C466E2"/>
    <w:rsid w:val="00C7784B"/>
    <w:rsid w:val="00C81C18"/>
    <w:rsid w:val="00C84B8D"/>
    <w:rsid w:val="00C93C8E"/>
    <w:rsid w:val="00CE5883"/>
    <w:rsid w:val="00D06AAF"/>
    <w:rsid w:val="00D07813"/>
    <w:rsid w:val="00D273A1"/>
    <w:rsid w:val="00D42281"/>
    <w:rsid w:val="00DD5542"/>
    <w:rsid w:val="00DD62D0"/>
    <w:rsid w:val="00DF59EC"/>
    <w:rsid w:val="00E22466"/>
    <w:rsid w:val="00E53E34"/>
    <w:rsid w:val="00E60676"/>
    <w:rsid w:val="00E66555"/>
    <w:rsid w:val="00EC11EC"/>
    <w:rsid w:val="00F039D5"/>
    <w:rsid w:val="00F163F3"/>
    <w:rsid w:val="00F302A5"/>
    <w:rsid w:val="00F6174A"/>
    <w:rsid w:val="00F6174E"/>
    <w:rsid w:val="00F96E55"/>
    <w:rsid w:val="00FB73B2"/>
    <w:rsid w:val="00FE558E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2012"/>
  <w15:docId w15:val="{EE7A7BDF-1245-4915-BF73-EA4446F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94C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94C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5F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5FC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acik@mu.kutnaho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tnahor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olubova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17</cp:revision>
  <dcterms:created xsi:type="dcterms:W3CDTF">2023-07-04T10:58:00Z</dcterms:created>
  <dcterms:modified xsi:type="dcterms:W3CDTF">2024-07-22T13:11:00Z</dcterms:modified>
</cp:coreProperties>
</file>