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EF" w:rsidRDefault="00367EEF" w:rsidP="00367EEF">
      <w:pPr>
        <w:pStyle w:val="Default"/>
      </w:pPr>
    </w:p>
    <w:p w:rsidR="00367EEF" w:rsidRDefault="00367EEF" w:rsidP="00367EEF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Opatření ke snížení populace holubů </w:t>
      </w:r>
    </w:p>
    <w:p w:rsidR="00367EEF" w:rsidRDefault="00367EEF" w:rsidP="00367EEF">
      <w:pPr>
        <w:pStyle w:val="Default"/>
        <w:rPr>
          <w:sz w:val="23"/>
          <w:szCs w:val="23"/>
        </w:rPr>
      </w:pPr>
    </w:p>
    <w:p w:rsidR="00367EEF" w:rsidRDefault="00367EEF" w:rsidP="00367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Vážení spoluobčané, </w:t>
      </w:r>
    </w:p>
    <w:p w:rsidR="00367EEF" w:rsidRDefault="00367EEF" w:rsidP="00367EEF">
      <w:pPr>
        <w:pStyle w:val="Default"/>
        <w:rPr>
          <w:sz w:val="23"/>
          <w:szCs w:val="23"/>
        </w:rPr>
      </w:pPr>
    </w:p>
    <w:p w:rsidR="00D603AD" w:rsidRDefault="00D603AD" w:rsidP="00D603AD">
      <w:pPr>
        <w:pStyle w:val="Default"/>
        <w:spacing w:line="276" w:lineRule="auto"/>
        <w:jc w:val="both"/>
      </w:pPr>
      <w:r>
        <w:t xml:space="preserve">dovolujeme si Vás informovat o problematice eliminace výskytu holubů na území města Kutná Hora. </w:t>
      </w:r>
      <w:r w:rsidR="000313F5" w:rsidRPr="000313F5">
        <w:t>V březnu je vhodná doba na monitoring holubů.</w:t>
      </w:r>
      <w:r w:rsidR="000313F5">
        <w:rPr>
          <w:sz w:val="23"/>
          <w:szCs w:val="23"/>
        </w:rPr>
        <w:t xml:space="preserve"> </w:t>
      </w:r>
      <w:r>
        <w:t>Aby opatření proběhla úspěšně, je nutné Vás požádat o součinnost, která spočívá především v poskytnutí informací o hnízdění holubů v jakýchkoliv objektech na území města Kutná Hora (tj. obytných domech, průmyslo</w:t>
      </w:r>
      <w:r w:rsidR="00620B31">
        <w:t>vých budovách, půdách, atikách</w:t>
      </w:r>
      <w:r>
        <w:t xml:space="preserve">, střechách, historických památkách apod.). Důvodem, proč se na Vás obracíme, je uvědomění si jednoduchého faktu, že holub nerozlišuje městský a soukromý majetek a prostě si hnízdí, kde má dobré podmínky. </w:t>
      </w:r>
    </w:p>
    <w:p w:rsidR="00D603AD" w:rsidRDefault="00D603AD" w:rsidP="00D603AD">
      <w:pPr>
        <w:pStyle w:val="Default"/>
        <w:spacing w:line="276" w:lineRule="auto"/>
        <w:jc w:val="both"/>
      </w:pPr>
    </w:p>
    <w:p w:rsidR="00D603AD" w:rsidRDefault="00D603AD" w:rsidP="00D603AD">
      <w:pPr>
        <w:pStyle w:val="Default"/>
        <w:spacing w:line="276" w:lineRule="auto"/>
        <w:jc w:val="both"/>
      </w:pPr>
      <w:r>
        <w:t>Všichni máme zájem, aby Kutná Hora bylo čisté a pohledné město bez zničených památek a bu</w:t>
      </w:r>
      <w:r w:rsidR="000313F5">
        <w:t>dov. D</w:t>
      </w:r>
      <w:r>
        <w:t>ovoluje</w:t>
      </w:r>
      <w:r w:rsidR="000313F5">
        <w:t>me si Vás</w:t>
      </w:r>
      <w:r>
        <w:t xml:space="preserve"> požádat o poskytnutí: </w:t>
      </w:r>
    </w:p>
    <w:p w:rsidR="00D603AD" w:rsidRDefault="00D603AD" w:rsidP="00D603AD">
      <w:pPr>
        <w:pStyle w:val="Default"/>
        <w:spacing w:line="276" w:lineRule="auto"/>
        <w:jc w:val="both"/>
      </w:pPr>
    </w:p>
    <w:p w:rsidR="000313F5" w:rsidRDefault="000313F5" w:rsidP="000313F5">
      <w:pPr>
        <w:pStyle w:val="Default"/>
        <w:numPr>
          <w:ilvl w:val="0"/>
          <w:numId w:val="3"/>
        </w:numPr>
        <w:spacing w:line="276" w:lineRule="auto"/>
        <w:jc w:val="both"/>
      </w:pPr>
      <w:r>
        <w:t>informací o místech se zvýšeným, pravidelným nebo častým výskytem holubů,</w:t>
      </w:r>
    </w:p>
    <w:p w:rsidR="00D603AD" w:rsidRDefault="00D603AD" w:rsidP="000313F5">
      <w:pPr>
        <w:pStyle w:val="Default"/>
        <w:numPr>
          <w:ilvl w:val="0"/>
          <w:numId w:val="3"/>
        </w:numPr>
        <w:spacing w:line="276" w:lineRule="auto"/>
        <w:jc w:val="both"/>
      </w:pPr>
      <w:r>
        <w:t>informací o hnízdištích</w:t>
      </w:r>
      <w:r w:rsidR="000313F5">
        <w:t>,</w:t>
      </w:r>
    </w:p>
    <w:p w:rsidR="00D603AD" w:rsidRPr="00D94443" w:rsidRDefault="006D7EFC" w:rsidP="000313F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>spolupráce při monitoringu</w:t>
      </w:r>
      <w:r w:rsidR="00D603AD" w:rsidRPr="00D94443">
        <w:rPr>
          <w:rFonts w:eastAsia="Calibri"/>
          <w:color w:val="000000"/>
          <w:lang w:eastAsia="en-US"/>
        </w:rPr>
        <w:t xml:space="preserve">i holubů v objektech, kde není vlastníkem město </w:t>
      </w:r>
      <w:r w:rsidR="00D603AD">
        <w:rPr>
          <w:rFonts w:eastAsia="Calibri"/>
          <w:color w:val="000000"/>
          <w:lang w:eastAsia="en-US"/>
        </w:rPr>
        <w:t>Kutná Hora</w:t>
      </w:r>
    </w:p>
    <w:p w:rsidR="00D603AD" w:rsidRDefault="00D603AD" w:rsidP="00D603AD">
      <w:pPr>
        <w:pStyle w:val="Default"/>
        <w:spacing w:line="276" w:lineRule="auto"/>
        <w:jc w:val="both"/>
      </w:pPr>
    </w:p>
    <w:p w:rsidR="00D603AD" w:rsidRDefault="00D603AD" w:rsidP="00D603AD">
      <w:pPr>
        <w:pStyle w:val="Default"/>
        <w:spacing w:line="276" w:lineRule="auto"/>
        <w:jc w:val="both"/>
      </w:pPr>
    </w:p>
    <w:p w:rsidR="00D603AD" w:rsidRDefault="000313F5" w:rsidP="00D603AD">
      <w:pPr>
        <w:pStyle w:val="Default"/>
        <w:spacing w:line="276" w:lineRule="auto"/>
        <w:jc w:val="both"/>
      </w:pPr>
      <w:r>
        <w:t>P</w:t>
      </w:r>
      <w:r w:rsidR="00D603AD">
        <w:t>oskytněte nám prosím výše uvedené informace nejlépe v elektronické podobě na emailovou adresu: jonakova@mu.kutnahora.cz</w:t>
      </w:r>
      <w:r w:rsidR="00D603AD" w:rsidRPr="00D94443">
        <w:t xml:space="preserve"> údaje</w:t>
      </w:r>
      <w:r w:rsidR="00D603AD">
        <w:t xml:space="preserve">, </w:t>
      </w:r>
      <w:r w:rsidR="00D603AD" w:rsidRPr="00D94443">
        <w:t xml:space="preserve">případně osobně na </w:t>
      </w:r>
      <w:r w:rsidR="00D603AD">
        <w:t xml:space="preserve">technické oddělení </w:t>
      </w:r>
      <w:r w:rsidR="00D603AD" w:rsidRPr="00D94443">
        <w:t>Odbor</w:t>
      </w:r>
      <w:r w:rsidR="00D603AD">
        <w:t>u investic</w:t>
      </w:r>
      <w:r w:rsidR="00D603AD" w:rsidRPr="00D94443">
        <w:t>.</w:t>
      </w:r>
      <w:r w:rsidR="00D603AD">
        <w:t xml:space="preserve"> </w:t>
      </w:r>
    </w:p>
    <w:p w:rsidR="00D603AD" w:rsidRDefault="00D603AD" w:rsidP="00D603AD">
      <w:pPr>
        <w:pStyle w:val="Default"/>
        <w:spacing w:line="276" w:lineRule="auto"/>
      </w:pPr>
    </w:p>
    <w:p w:rsidR="00D603AD" w:rsidRDefault="00D603AD" w:rsidP="00D603AD">
      <w:pPr>
        <w:spacing w:line="276" w:lineRule="auto"/>
      </w:pPr>
      <w:r>
        <w:t>Děkujeme za pochopení.</w:t>
      </w:r>
    </w:p>
    <w:p w:rsidR="00BB2DD1" w:rsidRDefault="00BB2DD1" w:rsidP="00367EEF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B2DD1" w:rsidTr="00BB2DD1">
        <w:trPr>
          <w:jc w:val="center"/>
        </w:trPr>
        <w:tc>
          <w:tcPr>
            <w:tcW w:w="9212" w:type="dxa"/>
            <w:gridSpan w:val="2"/>
          </w:tcPr>
          <w:p w:rsidR="00BB2DD1" w:rsidRDefault="00BB2DD1" w:rsidP="00BB2D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Informace o výskytu holubí populace</w:t>
            </w:r>
          </w:p>
        </w:tc>
      </w:tr>
      <w:tr w:rsidR="00BB2DD1" w:rsidTr="00620B31">
        <w:trPr>
          <w:jc w:val="center"/>
        </w:trPr>
        <w:tc>
          <w:tcPr>
            <w:tcW w:w="4606" w:type="dxa"/>
            <w:vAlign w:val="center"/>
          </w:tcPr>
          <w:p w:rsidR="00BB2DD1" w:rsidRDefault="00620B31" w:rsidP="00620B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kontaktní osoba</w:t>
            </w:r>
          </w:p>
          <w:p w:rsidR="00620B31" w:rsidRDefault="00620B31" w:rsidP="00620B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BB2DD1" w:rsidRDefault="00BB2DD1" w:rsidP="00367EEF">
            <w:pPr>
              <w:pStyle w:val="Default"/>
              <w:rPr>
                <w:sz w:val="23"/>
                <w:szCs w:val="23"/>
              </w:rPr>
            </w:pPr>
          </w:p>
        </w:tc>
      </w:tr>
      <w:tr w:rsidR="00BB2DD1" w:rsidTr="00620B31">
        <w:trPr>
          <w:jc w:val="center"/>
        </w:trPr>
        <w:tc>
          <w:tcPr>
            <w:tcW w:w="4606" w:type="dxa"/>
            <w:vAlign w:val="center"/>
          </w:tcPr>
          <w:p w:rsidR="00BB2DD1" w:rsidRDefault="00620B31" w:rsidP="00620B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telefon, e-mail</w:t>
            </w:r>
          </w:p>
          <w:p w:rsidR="00620B31" w:rsidRDefault="00620B31" w:rsidP="00620B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BB2DD1" w:rsidRDefault="00BB2DD1" w:rsidP="00367EEF">
            <w:pPr>
              <w:pStyle w:val="Default"/>
              <w:rPr>
                <w:sz w:val="23"/>
                <w:szCs w:val="23"/>
              </w:rPr>
            </w:pPr>
          </w:p>
        </w:tc>
      </w:tr>
      <w:tr w:rsidR="00BB2DD1" w:rsidTr="00620B31">
        <w:trPr>
          <w:jc w:val="center"/>
        </w:trPr>
        <w:tc>
          <w:tcPr>
            <w:tcW w:w="4606" w:type="dxa"/>
            <w:vAlign w:val="center"/>
          </w:tcPr>
          <w:p w:rsidR="00BB2DD1" w:rsidRDefault="00620B31" w:rsidP="00620B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místo výskytu</w:t>
            </w:r>
          </w:p>
          <w:p w:rsidR="00620B31" w:rsidRDefault="00620B31" w:rsidP="00620B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BB2DD1" w:rsidRDefault="00BB2DD1" w:rsidP="00367EEF">
            <w:pPr>
              <w:pStyle w:val="Default"/>
              <w:rPr>
                <w:sz w:val="23"/>
                <w:szCs w:val="23"/>
              </w:rPr>
            </w:pPr>
          </w:p>
        </w:tc>
      </w:tr>
      <w:tr w:rsidR="00BB2DD1" w:rsidTr="00620B31">
        <w:trPr>
          <w:jc w:val="center"/>
        </w:trPr>
        <w:tc>
          <w:tcPr>
            <w:tcW w:w="4606" w:type="dxa"/>
            <w:vAlign w:val="center"/>
          </w:tcPr>
          <w:p w:rsidR="00BB2DD1" w:rsidRDefault="00620B31" w:rsidP="00620B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přibližný odhad počtu holubů</w:t>
            </w:r>
          </w:p>
          <w:p w:rsidR="00620B31" w:rsidRDefault="00620B31" w:rsidP="00620B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BB2DD1" w:rsidRDefault="00BB2DD1" w:rsidP="00367EE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57754" w:rsidRDefault="00957754"/>
    <w:p w:rsidR="00254D83" w:rsidRDefault="00254D83">
      <w:bookmarkStart w:id="0" w:name="_GoBack"/>
      <w:bookmarkEnd w:id="0"/>
    </w:p>
    <w:sectPr w:rsidR="0025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B21"/>
    <w:multiLevelType w:val="hybridMultilevel"/>
    <w:tmpl w:val="91004D14"/>
    <w:lvl w:ilvl="0" w:tplc="485C79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449A2"/>
    <w:multiLevelType w:val="hybridMultilevel"/>
    <w:tmpl w:val="D30618DE"/>
    <w:lvl w:ilvl="0" w:tplc="926E2F88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EF"/>
    <w:rsid w:val="000148BF"/>
    <w:rsid w:val="000313F5"/>
    <w:rsid w:val="00122577"/>
    <w:rsid w:val="00254D83"/>
    <w:rsid w:val="00367EEF"/>
    <w:rsid w:val="00620B31"/>
    <w:rsid w:val="006D7EFC"/>
    <w:rsid w:val="00957754"/>
    <w:rsid w:val="00BB2DD1"/>
    <w:rsid w:val="00D17CDA"/>
    <w:rsid w:val="00D603AD"/>
    <w:rsid w:val="00F83553"/>
    <w:rsid w:val="00F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67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B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835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5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5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5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5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5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55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67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B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835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5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5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5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5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5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55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Štěpánka</dc:creator>
  <cp:lastModifiedBy>Jonáková Štěpánka </cp:lastModifiedBy>
  <cp:revision>6</cp:revision>
  <dcterms:created xsi:type="dcterms:W3CDTF">2017-03-07T07:15:00Z</dcterms:created>
  <dcterms:modified xsi:type="dcterms:W3CDTF">2017-03-09T07:26:00Z</dcterms:modified>
</cp:coreProperties>
</file>